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jc w:val="left"/>
        <w:rPr>
          <w:rFonts w:hint="default"/>
          <w:spacing w:val="40"/>
          <w:szCs w:val="28"/>
          <w:lang w:val="ro-RO"/>
        </w:rPr>
      </w:pPr>
      <w:r>
        <w:rPr>
          <w:spacing w:val="40"/>
          <w:szCs w:val="28"/>
        </w:rPr>
        <w:t xml:space="preserve">Direcția pentru Cultură </w:t>
      </w:r>
      <w:r>
        <w:rPr>
          <w:rFonts w:hint="default"/>
          <w:spacing w:val="40"/>
          <w:szCs w:val="28"/>
          <w:lang w:val="ro-RO"/>
        </w:rPr>
        <w:t>Girgiu</w:t>
      </w:r>
    </w:p>
    <w:p>
      <w:pPr>
        <w:pStyle w:val="7"/>
        <w:rPr>
          <w:spacing w:val="40"/>
          <w:sz w:val="22"/>
          <w:szCs w:val="22"/>
        </w:rPr>
      </w:pPr>
    </w:p>
    <w:p>
      <w:pPr>
        <w:pStyle w:val="7"/>
        <w:rPr>
          <w:spacing w:val="40"/>
          <w:sz w:val="22"/>
          <w:szCs w:val="22"/>
        </w:rPr>
      </w:pPr>
      <w:r>
        <w:rPr>
          <w:spacing w:val="40"/>
          <w:sz w:val="22"/>
          <w:szCs w:val="22"/>
        </w:rPr>
        <w:t>RAPORT DE ACTIVITATE</w:t>
      </w:r>
    </w:p>
    <w:p>
      <w:pPr>
        <w:pStyle w:val="7"/>
        <w:rPr>
          <w:rFonts w:hint="default"/>
          <w:spacing w:val="40"/>
          <w:sz w:val="22"/>
          <w:szCs w:val="22"/>
          <w:lang w:val="en-GB"/>
        </w:rPr>
      </w:pPr>
      <w:r>
        <w:rPr>
          <w:spacing w:val="40"/>
          <w:sz w:val="22"/>
          <w:szCs w:val="22"/>
        </w:rPr>
        <w:t>Anul 202</w:t>
      </w:r>
      <w:r>
        <w:rPr>
          <w:rFonts w:hint="default"/>
          <w:spacing w:val="40"/>
          <w:sz w:val="22"/>
          <w:szCs w:val="22"/>
          <w:lang w:val="en-GB"/>
        </w:rPr>
        <w:t>1</w:t>
      </w:r>
    </w:p>
    <w:p>
      <w:pPr>
        <w:pStyle w:val="7"/>
        <w:rPr>
          <w:sz w:val="22"/>
          <w:szCs w:val="22"/>
        </w:rPr>
      </w:pP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869"/>
        <w:gridCol w:w="142"/>
        <w:gridCol w:w="4536"/>
        <w:gridCol w:w="21"/>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7"/>
            <w:shd w:val="clear" w:color="auto" w:fill="auto"/>
          </w:tcPr>
          <w:p>
            <w:pPr>
              <w:pStyle w:val="7"/>
              <w:rPr>
                <w:spacing w:val="40"/>
                <w:sz w:val="22"/>
                <w:szCs w:val="22"/>
              </w:rPr>
            </w:pPr>
          </w:p>
          <w:p>
            <w:pPr>
              <w:pStyle w:val="7"/>
              <w:numPr>
                <w:ilvl w:val="0"/>
                <w:numId w:val="1"/>
              </w:numPr>
              <w:rPr>
                <w:sz w:val="22"/>
                <w:szCs w:val="22"/>
              </w:rPr>
            </w:pPr>
            <w:r>
              <w:rPr>
                <w:sz w:val="22"/>
                <w:szCs w:val="22"/>
              </w:rPr>
              <w:t>PATRIMONIU CULTURAL IMOBIL</w:t>
            </w:r>
          </w:p>
          <w:p>
            <w:pPr>
              <w:pStyle w:val="7"/>
              <w:rPr>
                <w:spacing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3"/>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w:t>
            </w:r>
          </w:p>
        </w:tc>
        <w:tc>
          <w:tcPr>
            <w:tcW w:w="2869" w:type="dxa"/>
            <w:vMerge w:val="restart"/>
            <w:shd w:val="clear" w:color="auto" w:fill="auto"/>
          </w:tcPr>
          <w:p>
            <w:pPr>
              <w:pStyle w:val="7"/>
              <w:rPr>
                <w:sz w:val="22"/>
                <w:szCs w:val="22"/>
              </w:rPr>
            </w:pPr>
            <w:r>
              <w:rPr>
                <w:sz w:val="22"/>
                <w:szCs w:val="22"/>
              </w:rPr>
              <w:t>Inventarierea si clasarea/declasarea monumentelor istorice</w:t>
            </w:r>
          </w:p>
          <w:p>
            <w:pPr>
              <w:autoSpaceDE w:val="0"/>
              <w:autoSpaceDN w:val="0"/>
              <w:adjustRightInd w:val="0"/>
              <w:rPr>
                <w:b/>
                <w:i/>
                <w:sz w:val="22"/>
                <w:szCs w:val="22"/>
              </w:rPr>
            </w:pPr>
          </w:p>
          <w:p>
            <w:pPr>
              <w:autoSpaceDE w:val="0"/>
              <w:autoSpaceDN w:val="0"/>
              <w:adjustRightInd w:val="0"/>
              <w:rPr>
                <w:i/>
                <w:sz w:val="22"/>
                <w:szCs w:val="22"/>
              </w:rPr>
            </w:pPr>
            <w:r>
              <w:rPr>
                <w:i/>
                <w:sz w:val="22"/>
                <w:szCs w:val="22"/>
              </w:rPr>
              <w:t>Legea 422/2001 privind protejarea monumentelor istorice, republicata, art. 8, 12-22;</w:t>
            </w:r>
          </w:p>
          <w:p>
            <w:pPr>
              <w:autoSpaceDE w:val="0"/>
              <w:autoSpaceDN w:val="0"/>
              <w:adjustRightInd w:val="0"/>
              <w:rPr>
                <w:i/>
                <w:sz w:val="22"/>
                <w:szCs w:val="22"/>
              </w:rPr>
            </w:pPr>
            <w:r>
              <w:rPr>
                <w:i/>
                <w:sz w:val="22"/>
                <w:szCs w:val="22"/>
              </w:rPr>
              <w:t xml:space="preserve">  </w:t>
            </w:r>
          </w:p>
          <w:p>
            <w:pPr>
              <w:autoSpaceDE w:val="0"/>
              <w:autoSpaceDN w:val="0"/>
              <w:adjustRightInd w:val="0"/>
              <w:rPr>
                <w:i/>
                <w:sz w:val="22"/>
                <w:szCs w:val="22"/>
              </w:rPr>
            </w:pPr>
            <w:r>
              <w:rPr>
                <w:i/>
                <w:sz w:val="22"/>
                <w:szCs w:val="22"/>
              </w:rPr>
              <w:t>Ordinul  nr. 2260 din 18/04/2008 privind aprobarea Normelor metodologice de clasare si inventariere a monumentelor istorice;</w:t>
            </w:r>
          </w:p>
          <w:p>
            <w:pPr>
              <w:autoSpaceDE w:val="0"/>
              <w:autoSpaceDN w:val="0"/>
              <w:adjustRightInd w:val="0"/>
              <w:rPr>
                <w:i/>
                <w:sz w:val="22"/>
                <w:szCs w:val="22"/>
              </w:rPr>
            </w:pPr>
          </w:p>
          <w:p>
            <w:pPr>
              <w:autoSpaceDE w:val="0"/>
              <w:autoSpaceDN w:val="0"/>
              <w:adjustRightInd w:val="0"/>
              <w:rPr>
                <w:i/>
                <w:sz w:val="22"/>
                <w:szCs w:val="22"/>
              </w:rPr>
            </w:pPr>
            <w:r>
              <w:rPr>
                <w:i/>
                <w:sz w:val="22"/>
                <w:szCs w:val="22"/>
              </w:rPr>
              <w:t>Ordinul nr. 2684 din 18/06/2003 privind aprobarea Metodologiei de întocmire a Obligatiei privind folosinta monumentului istoric si a continutului acesteia</w:t>
            </w:r>
          </w:p>
          <w:p>
            <w:pPr>
              <w:pStyle w:val="7"/>
              <w:rPr>
                <w:i/>
                <w:sz w:val="22"/>
                <w:szCs w:val="22"/>
              </w:rPr>
            </w:pPr>
          </w:p>
          <w:p>
            <w:pPr>
              <w:pStyle w:val="7"/>
              <w:rPr>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1.Documentatii de inventariere redactate / actualizate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jc w:val="left"/>
              <w:rPr>
                <w:b w:val="0"/>
                <w:color w:val="31859C" w:themeColor="accent5" w:themeShade="BF"/>
                <w:sz w:val="22"/>
                <w:szCs w:val="22"/>
              </w:rPr>
            </w:pPr>
          </w:p>
        </w:tc>
        <w:tc>
          <w:tcPr>
            <w:tcW w:w="3239" w:type="dxa"/>
            <w:shd w:val="clear" w:color="auto" w:fill="auto"/>
          </w:tcPr>
          <w:p>
            <w:pPr>
              <w:pStyle w:val="7"/>
              <w:jc w:val="both"/>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rPr>
                <w:sz w:val="22"/>
                <w:szCs w:val="22"/>
                <w:u w:val="single"/>
              </w:rPr>
            </w:pPr>
            <w:r>
              <w:rPr>
                <w:sz w:val="22"/>
                <w:szCs w:val="22"/>
                <w:u w:val="single"/>
              </w:rPr>
              <w:t>2. Documentatii transmise la INP în vederea actualizării/corectării datelor din inventarul monumentelor istorice / LMI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Actualizarea L.M.I. 2015</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b w:val="0"/>
                <w:sz w:val="22"/>
                <w:szCs w:val="22"/>
                <w:u w:val="single"/>
              </w:rPr>
            </w:pPr>
            <w:r>
              <w:rPr>
                <w:sz w:val="22"/>
                <w:szCs w:val="22"/>
                <w:u w:val="single"/>
              </w:rPr>
              <w:t xml:space="preserve">3. Imobile / situri pentru care s-a declansat procedura de clasare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Nu e cazul</w:t>
            </w:r>
          </w:p>
        </w:tc>
        <w:tc>
          <w:tcPr>
            <w:tcW w:w="3239" w:type="dxa"/>
            <w:shd w:val="clear" w:color="auto" w:fill="auto"/>
          </w:tcPr>
          <w:p>
            <w:pPr>
              <w:pStyle w:val="7"/>
              <w:jc w:val="left"/>
              <w:rPr>
                <w:b w:val="0"/>
                <w:color w:val="FF0000"/>
                <w:sz w:val="22"/>
                <w:szCs w:val="22"/>
              </w:rPr>
            </w:pPr>
          </w:p>
        </w:tc>
        <w:tc>
          <w:tcPr>
            <w:tcW w:w="3420" w:type="dxa"/>
            <w:shd w:val="clear" w:color="auto" w:fill="auto"/>
          </w:tcPr>
          <w:p>
            <w:pPr>
              <w:pStyle w:val="7"/>
              <w:jc w:val="both"/>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 xml:space="preserve">4. Imobile / situri pentru care s-a declansat procedura de declasare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b w:val="0"/>
                <w:color w:val="31859C" w:themeColor="accent5" w:themeShade="BF"/>
                <w:sz w:val="22"/>
                <w:szCs w:val="22"/>
              </w:rPr>
            </w:pPr>
            <w:r>
              <w:rPr>
                <w:b w:val="0"/>
                <w:color w:val="31859C" w:themeColor="accent5" w:themeShade="BF"/>
                <w:sz w:val="22"/>
                <w:szCs w:val="22"/>
              </w:rPr>
              <w:t>Nu e cazul</w:t>
            </w:r>
          </w:p>
        </w:tc>
        <w:tc>
          <w:tcPr>
            <w:tcW w:w="3239" w:type="dxa"/>
            <w:shd w:val="clear" w:color="auto" w:fill="auto"/>
          </w:tcPr>
          <w:p>
            <w:pPr>
              <w:pStyle w:val="7"/>
              <w:jc w:val="left"/>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 xml:space="preserve">5. Obligatii privind folosinta monumentului istoric, elaborate si transmise proprietarilor / administratorilor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Redactarea Obligațiilor privind folosința monumentelor istorice</w:t>
            </w:r>
          </w:p>
        </w:tc>
        <w:tc>
          <w:tcPr>
            <w:tcW w:w="3239" w:type="dxa"/>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Au fost elaborate și transmise proprietarilor, un număr de </w:t>
            </w:r>
            <w:r>
              <w:rPr>
                <w:rFonts w:hint="default"/>
                <w:b w:val="0"/>
                <w:color w:val="31859C" w:themeColor="accent5" w:themeShade="BF"/>
                <w:sz w:val="22"/>
                <w:szCs w:val="22"/>
                <w:lang w:val="en-GB"/>
              </w:rPr>
              <w:t>2</w:t>
            </w:r>
            <w:r>
              <w:rPr>
                <w:b w:val="0"/>
                <w:color w:val="31859C" w:themeColor="accent5" w:themeShade="BF"/>
                <w:sz w:val="22"/>
                <w:szCs w:val="22"/>
              </w:rPr>
              <w:t xml:space="preserve"> Obligații privind folosința monumentelor istorice</w:t>
            </w: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2.</w:t>
            </w:r>
          </w:p>
        </w:tc>
        <w:tc>
          <w:tcPr>
            <w:tcW w:w="2869" w:type="dxa"/>
            <w:vMerge w:val="restart"/>
            <w:shd w:val="clear" w:color="auto" w:fill="auto"/>
          </w:tcPr>
          <w:p>
            <w:pPr>
              <w:pStyle w:val="7"/>
              <w:jc w:val="both"/>
              <w:rPr>
                <w:sz w:val="22"/>
                <w:szCs w:val="22"/>
              </w:rPr>
            </w:pPr>
            <w:r>
              <w:rPr>
                <w:sz w:val="22"/>
                <w:szCs w:val="22"/>
              </w:rPr>
              <w:t>Avizarea si inspectia / controlul interventiilor asupra monumentelor istorice</w:t>
            </w:r>
          </w:p>
          <w:p>
            <w:pPr>
              <w:pStyle w:val="7"/>
              <w:rPr>
                <w:sz w:val="22"/>
                <w:szCs w:val="22"/>
              </w:rPr>
            </w:pPr>
          </w:p>
          <w:p>
            <w:pPr>
              <w:pStyle w:val="7"/>
              <w:rPr>
                <w:sz w:val="22"/>
                <w:szCs w:val="22"/>
              </w:rPr>
            </w:pPr>
          </w:p>
          <w:p>
            <w:pPr>
              <w:autoSpaceDE w:val="0"/>
              <w:autoSpaceDN w:val="0"/>
              <w:adjustRightInd w:val="0"/>
              <w:rPr>
                <w:i/>
                <w:sz w:val="22"/>
                <w:szCs w:val="22"/>
              </w:rPr>
            </w:pPr>
            <w:r>
              <w:rPr>
                <w:i/>
                <w:sz w:val="22"/>
                <w:szCs w:val="22"/>
              </w:rPr>
              <w:t>Legea 422/2001 privind protejarea monumentelor istorice, republicata, art. 24-25, art. 26, alin. 14;</w:t>
            </w:r>
          </w:p>
          <w:p>
            <w:pPr>
              <w:pStyle w:val="7"/>
              <w:rPr>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6. Avize acordate in baza Legii 422/2001 pentru interventii la monumentele istorice, in zona de protectie a monumentelor istorice sau in zone construite protejate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rFonts w:hint="default"/>
                <w:b w:val="0"/>
                <w:color w:val="31859C" w:themeColor="accent5" w:themeShade="BF"/>
                <w:sz w:val="22"/>
                <w:szCs w:val="22"/>
                <w:lang w:val="ro-RO"/>
              </w:rPr>
            </w:pPr>
            <w:r>
              <w:rPr>
                <w:b w:val="0"/>
                <w:color w:val="31859C" w:themeColor="accent5" w:themeShade="BF"/>
                <w:sz w:val="22"/>
                <w:szCs w:val="22"/>
              </w:rPr>
              <w:t xml:space="preserve">Analizarea, transmiterea către C.Z.M.I. nr. </w:t>
            </w:r>
            <w:r>
              <w:rPr>
                <w:rFonts w:hint="default"/>
                <w:b w:val="0"/>
                <w:color w:val="31859C" w:themeColor="accent5" w:themeShade="BF"/>
                <w:sz w:val="22"/>
                <w:szCs w:val="22"/>
                <w:lang w:val="en-GB"/>
              </w:rPr>
              <w:t>8</w:t>
            </w:r>
            <w:r>
              <w:rPr>
                <w:b w:val="0"/>
                <w:color w:val="31859C" w:themeColor="accent5" w:themeShade="BF"/>
                <w:sz w:val="22"/>
                <w:szCs w:val="22"/>
              </w:rPr>
              <w:t xml:space="preserve"> și / sau C.N.M.I.  și avizarea, a documentațiilor depuse de beneficiari la sediul D.J.C. </w:t>
            </w:r>
            <w:r>
              <w:rPr>
                <w:rFonts w:hint="default"/>
                <w:b w:val="0"/>
                <w:color w:val="31859C" w:themeColor="accent5" w:themeShade="BF"/>
                <w:sz w:val="22"/>
                <w:szCs w:val="22"/>
                <w:lang w:val="ro-RO"/>
              </w:rPr>
              <w:t>Giurgiu</w:t>
            </w:r>
          </w:p>
        </w:tc>
        <w:tc>
          <w:tcPr>
            <w:tcW w:w="3239" w:type="dxa"/>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Au fost analizate un nr. de </w:t>
            </w:r>
            <w:r>
              <w:rPr>
                <w:rFonts w:hint="default"/>
                <w:b w:val="0"/>
                <w:color w:val="31859C" w:themeColor="accent5" w:themeShade="BF"/>
                <w:sz w:val="22"/>
                <w:szCs w:val="22"/>
                <w:lang w:val="en-GB"/>
              </w:rPr>
              <w:t>120</w:t>
            </w:r>
            <w:r>
              <w:rPr>
                <w:b w:val="0"/>
                <w:color w:val="31859C" w:themeColor="accent5" w:themeShade="BF"/>
                <w:sz w:val="22"/>
                <w:szCs w:val="22"/>
              </w:rPr>
              <w:t xml:space="preserve"> de documentații;</w:t>
            </w:r>
          </w:p>
          <w:p>
            <w:pPr>
              <w:pStyle w:val="7"/>
              <w:jc w:val="both"/>
              <w:rPr>
                <w:b w:val="0"/>
                <w:color w:val="31859C" w:themeColor="accent5" w:themeShade="BF"/>
                <w:sz w:val="22"/>
                <w:szCs w:val="22"/>
              </w:rPr>
            </w:pPr>
            <w:r>
              <w:rPr>
                <w:b w:val="0"/>
                <w:color w:val="31859C" w:themeColor="accent5" w:themeShade="BF"/>
                <w:sz w:val="22"/>
                <w:szCs w:val="22"/>
              </w:rPr>
              <w:t xml:space="preserve">Au fost avizate favorabil un nr. de </w:t>
            </w:r>
            <w:r>
              <w:rPr>
                <w:rFonts w:hint="default"/>
                <w:b w:val="0"/>
                <w:color w:val="31859C" w:themeColor="accent5" w:themeShade="BF"/>
                <w:sz w:val="22"/>
                <w:szCs w:val="22"/>
                <w:lang w:val="en-GB"/>
              </w:rPr>
              <w:t>96</w:t>
            </w:r>
            <w:r>
              <w:rPr>
                <w:b w:val="0"/>
                <w:color w:val="31859C" w:themeColor="accent5" w:themeShade="BF"/>
                <w:sz w:val="22"/>
                <w:szCs w:val="22"/>
              </w:rPr>
              <w:t xml:space="preserve"> de documentații</w:t>
            </w:r>
          </w:p>
          <w:p>
            <w:pPr>
              <w:pStyle w:val="7"/>
              <w:jc w:val="both"/>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 xml:space="preserve">7. Controlul intervențiilor efectuate la monumentele istorice / zone de protecție / zone construite protejate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rFonts w:hint="default"/>
                <w:b w:val="0"/>
                <w:sz w:val="22"/>
                <w:szCs w:val="22"/>
                <w:lang w:val="ro-RO"/>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întreprins acțiuni de control în unitatea administrativ teritorială de competență, județul </w:t>
            </w:r>
            <w:r>
              <w:rPr>
                <w:rFonts w:hint="default"/>
                <w:b w:val="0"/>
                <w:color w:val="31859C" w:themeColor="accent5" w:themeShade="BF"/>
                <w:sz w:val="22"/>
                <w:szCs w:val="22"/>
                <w:lang w:val="ro-RO"/>
              </w:rPr>
              <w:t>Giurgiu</w:t>
            </w:r>
          </w:p>
        </w:tc>
        <w:tc>
          <w:tcPr>
            <w:tcW w:w="3239" w:type="dxa"/>
            <w:shd w:val="clear" w:color="auto" w:fill="auto"/>
          </w:tcPr>
          <w:p>
            <w:pPr>
              <w:pStyle w:val="7"/>
              <w:jc w:val="both"/>
              <w:rPr>
                <w:b w:val="0"/>
                <w:color w:val="31859C" w:themeColor="accent5" w:themeShade="BF"/>
                <w:sz w:val="22"/>
                <w:szCs w:val="22"/>
              </w:rPr>
            </w:pPr>
            <w:r>
              <w:rPr>
                <w:b w:val="0"/>
                <w:color w:val="31859C" w:themeColor="accent5" w:themeShade="BF"/>
                <w:sz w:val="22"/>
                <w:szCs w:val="22"/>
              </w:rPr>
              <w:t>Au fot efectuate un număr de</w:t>
            </w:r>
            <w:r>
              <w:rPr>
                <w:rFonts w:hint="default"/>
                <w:b w:val="0"/>
                <w:color w:val="31859C" w:themeColor="accent5" w:themeShade="BF"/>
                <w:sz w:val="22"/>
                <w:szCs w:val="22"/>
                <w:lang w:val="ro-RO"/>
              </w:rPr>
              <w:t xml:space="preserve"> </w:t>
            </w:r>
            <w:r>
              <w:rPr>
                <w:rFonts w:hint="default"/>
                <w:b w:val="0"/>
                <w:color w:val="31859C" w:themeColor="accent5" w:themeShade="BF"/>
                <w:sz w:val="22"/>
                <w:szCs w:val="22"/>
                <w:lang w:val="en-GB"/>
              </w:rPr>
              <w:t>55</w:t>
            </w:r>
            <w:r>
              <w:rPr>
                <w:b w:val="0"/>
                <w:color w:val="31859C" w:themeColor="accent5" w:themeShade="BF"/>
                <w:sz w:val="22"/>
                <w:szCs w:val="22"/>
              </w:rPr>
              <w:t xml:space="preserve"> controalele la imobilele monument istoric din județul de competență</w:t>
            </w:r>
          </w:p>
        </w:tc>
        <w:tc>
          <w:tcPr>
            <w:tcW w:w="3420" w:type="dxa"/>
            <w:shd w:val="clear" w:color="auto" w:fill="auto"/>
          </w:tcPr>
          <w:p>
            <w:pPr>
              <w:pStyle w:val="7"/>
              <w:jc w:val="left"/>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3.</w:t>
            </w:r>
          </w:p>
        </w:tc>
        <w:tc>
          <w:tcPr>
            <w:tcW w:w="2869" w:type="dxa"/>
            <w:vMerge w:val="restart"/>
            <w:shd w:val="clear" w:color="auto" w:fill="auto"/>
          </w:tcPr>
          <w:p>
            <w:pPr>
              <w:pStyle w:val="7"/>
              <w:rPr>
                <w:sz w:val="22"/>
                <w:szCs w:val="22"/>
              </w:rPr>
            </w:pPr>
            <w:r>
              <w:rPr>
                <w:sz w:val="22"/>
                <w:szCs w:val="22"/>
              </w:rPr>
              <w:t>Formularea de propuneri privind obiectivele susceptibile de includere in PNR, informarea MC privind stadiul lucrarilor prevazute in PNR pentru judetul de competenta</w:t>
            </w:r>
          </w:p>
          <w:p>
            <w:pPr>
              <w:pStyle w:val="7"/>
              <w:rPr>
                <w:sz w:val="22"/>
                <w:szCs w:val="22"/>
              </w:rPr>
            </w:pPr>
          </w:p>
          <w:p>
            <w:pPr>
              <w:pStyle w:val="7"/>
              <w:rPr>
                <w:sz w:val="22"/>
                <w:szCs w:val="22"/>
              </w:rPr>
            </w:pPr>
            <w:r>
              <w:rPr>
                <w:b w:val="0"/>
                <w:i/>
                <w:sz w:val="22"/>
                <w:szCs w:val="22"/>
              </w:rPr>
              <w:t>OMC 2080/27.02.2012 - ROF a Directiilor Judetene pentru Cultura si Patrimoniu National, respectiv a municipiului Bucuresti</w:t>
            </w:r>
          </w:p>
        </w:tc>
        <w:tc>
          <w:tcPr>
            <w:tcW w:w="11358" w:type="dxa"/>
            <w:gridSpan w:val="5"/>
            <w:shd w:val="clear" w:color="auto" w:fill="auto"/>
          </w:tcPr>
          <w:p>
            <w:pPr>
              <w:pStyle w:val="7"/>
              <w:spacing w:before="120" w:after="120"/>
              <w:jc w:val="left"/>
              <w:rPr>
                <w:sz w:val="22"/>
                <w:szCs w:val="22"/>
                <w:u w:val="single"/>
              </w:rPr>
            </w:pPr>
            <w:r>
              <w:rPr>
                <w:sz w:val="22"/>
                <w:szCs w:val="22"/>
                <w:u w:val="single"/>
              </w:rPr>
              <w:t>8. Propuneri formulate privind obiectivele susceptibile de includere in PNR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jc w:val="both"/>
              <w:rPr>
                <w:rFonts w:hint="default"/>
                <w:b w:val="0"/>
                <w:sz w:val="22"/>
                <w:szCs w:val="22"/>
                <w:lang w:val="ro-RO"/>
              </w:rPr>
            </w:pPr>
            <w:r>
              <w:rPr>
                <w:rFonts w:hint="default"/>
                <w:b w:val="0"/>
                <w:color w:val="31859C" w:themeColor="accent5" w:themeShade="BF"/>
                <w:sz w:val="22"/>
                <w:szCs w:val="22"/>
                <w:lang w:val="ro-RO"/>
              </w:rPr>
              <w:t>Nu este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9. Informari transmise la MC privind stadiul lucrarilor prevazute in PNR pentru judetul de competenta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jc w:val="both"/>
              <w:rPr>
                <w:b w:val="0"/>
                <w:sz w:val="22"/>
                <w:szCs w:val="22"/>
                <w:highlight w:val="yellow"/>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4.</w:t>
            </w:r>
          </w:p>
        </w:tc>
        <w:tc>
          <w:tcPr>
            <w:tcW w:w="2869" w:type="dxa"/>
            <w:vMerge w:val="restart"/>
            <w:shd w:val="clear" w:color="auto" w:fill="auto"/>
          </w:tcPr>
          <w:p>
            <w:pPr>
              <w:pStyle w:val="7"/>
              <w:rPr>
                <w:b w:val="0"/>
                <w:sz w:val="22"/>
                <w:szCs w:val="22"/>
              </w:rPr>
            </w:pPr>
            <w:r>
              <w:rPr>
                <w:b w:val="0"/>
                <w:sz w:val="22"/>
                <w:szCs w:val="22"/>
              </w:rPr>
              <w:t>Avizarea documentatiilor de urbanism</w:t>
            </w:r>
          </w:p>
          <w:p>
            <w:pPr>
              <w:spacing w:before="100" w:beforeAutospacing="1" w:after="100" w:afterAutospacing="1"/>
              <w:rPr>
                <w:i/>
                <w:sz w:val="22"/>
                <w:szCs w:val="22"/>
              </w:rPr>
            </w:pPr>
            <w:r>
              <w:rPr>
                <w:i/>
                <w:sz w:val="22"/>
                <w:szCs w:val="22"/>
              </w:rPr>
              <w:t>Legea 422/2001 privind protejarea monumentelor istorice, republicata</w:t>
            </w:r>
          </w:p>
          <w:p>
            <w:pPr>
              <w:spacing w:before="100" w:beforeAutospacing="1" w:after="100" w:afterAutospacing="1"/>
              <w:rPr>
                <w:i/>
                <w:sz w:val="22"/>
                <w:szCs w:val="22"/>
              </w:rPr>
            </w:pPr>
            <w:r>
              <w:rPr>
                <w:i/>
                <w:sz w:val="22"/>
                <w:szCs w:val="22"/>
              </w:rPr>
              <w:t>Legea nr. 350/2001 privind amenajarea teritoriului si urbanismul</w:t>
            </w:r>
          </w:p>
          <w:p>
            <w:pPr>
              <w:spacing w:before="100" w:beforeAutospacing="1" w:after="100" w:afterAutospacing="1"/>
              <w:rPr>
                <w:i/>
                <w:sz w:val="22"/>
                <w:szCs w:val="22"/>
              </w:rPr>
            </w:pPr>
            <w:r>
              <w:rPr>
                <w:i/>
                <w:sz w:val="22"/>
                <w:szCs w:val="22"/>
              </w:rPr>
              <w:t>Normele metodologice de aplicare a Legii nr. 350/2001 privind amenajarea teritoriului şi urbanismul şi de elaborare şi actualizare a documentaţiilor de urbanism din 26.02.2016</w:t>
            </w:r>
          </w:p>
          <w:p>
            <w:pPr>
              <w:pStyle w:val="7"/>
              <w:rPr>
                <w:b w:val="0"/>
                <w:sz w:val="22"/>
                <w:szCs w:val="22"/>
              </w:rPr>
            </w:pPr>
          </w:p>
        </w:tc>
        <w:tc>
          <w:tcPr>
            <w:tcW w:w="11358" w:type="dxa"/>
            <w:gridSpan w:val="5"/>
            <w:shd w:val="clear" w:color="auto" w:fill="auto"/>
          </w:tcPr>
          <w:p>
            <w:pPr>
              <w:pStyle w:val="7"/>
              <w:spacing w:before="120" w:after="120"/>
              <w:rPr>
                <w:color w:val="31859C" w:themeColor="accent5" w:themeShade="BF"/>
                <w:sz w:val="22"/>
                <w:szCs w:val="22"/>
                <w:u w:val="single"/>
              </w:rPr>
            </w:pPr>
            <w:r>
              <w:rPr>
                <w:sz w:val="22"/>
                <w:szCs w:val="22"/>
                <w:u w:val="single"/>
              </w:rPr>
              <w:t>10. Avize acordate pentru PUG, PUZ, PUD-uri (si regulamentul local aferent acestora) referitoare la monumente istorice / zone de protectie / zone construite protejate – monumente categoria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b w:val="0"/>
                <w:color w:val="31859C" w:themeColor="accent5" w:themeShade="BF"/>
                <w:sz w:val="22"/>
                <w:szCs w:val="22"/>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analizat documentații în vederea avizării actualizării </w:t>
            </w:r>
            <w:r>
              <w:rPr>
                <w:rFonts w:hint="default"/>
                <w:b w:val="0"/>
                <w:color w:val="31859C" w:themeColor="accent5" w:themeShade="BF"/>
                <w:sz w:val="22"/>
                <w:szCs w:val="22"/>
                <w:lang w:val="en-GB"/>
              </w:rPr>
              <w:t xml:space="preserve">de </w:t>
            </w:r>
            <w:r>
              <w:rPr>
                <w:b w:val="0"/>
                <w:color w:val="31859C" w:themeColor="accent5" w:themeShade="BF"/>
                <w:sz w:val="22"/>
                <w:szCs w:val="22"/>
              </w:rPr>
              <w:t>P.U.G. pentru mai multe U.A.T. - uri</w:t>
            </w:r>
          </w:p>
        </w:tc>
        <w:tc>
          <w:tcPr>
            <w:tcW w:w="3239"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 xml:space="preserve">Au fost analizate </w:t>
            </w:r>
            <w:r>
              <w:rPr>
                <w:rFonts w:hint="default"/>
                <w:b w:val="0"/>
                <w:color w:val="31859C" w:themeColor="accent5" w:themeShade="BF"/>
                <w:sz w:val="22"/>
                <w:szCs w:val="22"/>
                <w:lang w:val="en-GB"/>
              </w:rPr>
              <w:t>3</w:t>
            </w:r>
            <w:r>
              <w:rPr>
                <w:b w:val="0"/>
                <w:color w:val="31859C" w:themeColor="accent5" w:themeShade="BF"/>
                <w:sz w:val="22"/>
                <w:szCs w:val="22"/>
              </w:rPr>
              <w:t xml:space="preserve"> documentați</w:t>
            </w:r>
            <w:r>
              <w:rPr>
                <w:rFonts w:hint="default"/>
                <w:b w:val="0"/>
                <w:color w:val="31859C" w:themeColor="accent5" w:themeShade="BF"/>
                <w:sz w:val="22"/>
                <w:szCs w:val="22"/>
                <w:lang w:val="en-GB"/>
              </w:rPr>
              <w:t>i</w:t>
            </w:r>
            <w:r>
              <w:rPr>
                <w:b w:val="0"/>
                <w:color w:val="31859C" w:themeColor="accent5" w:themeShade="BF"/>
                <w:sz w:val="22"/>
                <w:szCs w:val="22"/>
              </w:rPr>
              <w:t xml:space="preserve"> pentru actualizarea P.U.G. </w:t>
            </w:r>
          </w:p>
          <w:p>
            <w:pPr>
              <w:pStyle w:val="7"/>
              <w:jc w:val="left"/>
              <w:rPr>
                <w:rFonts w:hint="default"/>
                <w:b w:val="0"/>
                <w:color w:val="31859C" w:themeColor="accent5" w:themeShade="BF"/>
                <w:sz w:val="22"/>
                <w:szCs w:val="22"/>
                <w:lang w:val="en-GB"/>
              </w:rPr>
            </w:pPr>
            <w:r>
              <w:rPr>
                <w:b w:val="0"/>
                <w:color w:val="31859C" w:themeColor="accent5" w:themeShade="BF"/>
                <w:sz w:val="22"/>
                <w:szCs w:val="22"/>
              </w:rPr>
              <w:t>A fost avizat</w:t>
            </w:r>
            <w:r>
              <w:rPr>
                <w:rFonts w:hint="default"/>
                <w:b w:val="0"/>
                <w:color w:val="31859C" w:themeColor="accent5" w:themeShade="BF"/>
                <w:sz w:val="22"/>
                <w:szCs w:val="22"/>
                <w:lang w:val="en-GB"/>
              </w:rPr>
              <w:t>e</w:t>
            </w:r>
            <w:r>
              <w:rPr>
                <w:rFonts w:hint="default"/>
                <w:b w:val="0"/>
                <w:color w:val="31859C" w:themeColor="accent5" w:themeShade="BF"/>
                <w:sz w:val="22"/>
                <w:szCs w:val="22"/>
                <w:lang w:val="ro-RO"/>
              </w:rPr>
              <w:t xml:space="preserve"> </w:t>
            </w:r>
            <w:r>
              <w:rPr>
                <w:b w:val="0"/>
                <w:color w:val="31859C" w:themeColor="accent5" w:themeShade="BF"/>
                <w:sz w:val="22"/>
                <w:szCs w:val="22"/>
              </w:rPr>
              <w:t xml:space="preserve"> </w:t>
            </w:r>
            <w:r>
              <w:rPr>
                <w:rFonts w:hint="default"/>
                <w:b w:val="0"/>
                <w:color w:val="31859C" w:themeColor="accent5" w:themeShade="BF"/>
                <w:sz w:val="22"/>
                <w:szCs w:val="22"/>
                <w:lang w:val="en-GB"/>
              </w:rPr>
              <w:t>3</w:t>
            </w:r>
            <w:r>
              <w:rPr>
                <w:b w:val="0"/>
                <w:color w:val="31859C" w:themeColor="accent5" w:themeShade="BF"/>
                <w:sz w:val="22"/>
                <w:szCs w:val="22"/>
              </w:rPr>
              <w:t xml:space="preserve"> documentați</w:t>
            </w:r>
            <w:r>
              <w:rPr>
                <w:rFonts w:hint="default"/>
                <w:b w:val="0"/>
                <w:color w:val="31859C" w:themeColor="accent5" w:themeShade="BF"/>
                <w:sz w:val="22"/>
                <w:szCs w:val="22"/>
                <w:lang w:val="ro-RO"/>
              </w:rPr>
              <w:t>e</w:t>
            </w:r>
            <w:r>
              <w:rPr>
                <w:b w:val="0"/>
                <w:color w:val="31859C" w:themeColor="accent5" w:themeShade="BF"/>
                <w:sz w:val="22"/>
                <w:szCs w:val="22"/>
              </w:rPr>
              <w:t xml:space="preserve">, respectiv P.U.G. comuna </w:t>
            </w:r>
            <w:r>
              <w:rPr>
                <w:rFonts w:hint="default"/>
                <w:b w:val="0"/>
                <w:color w:val="31859C" w:themeColor="accent5" w:themeShade="BF"/>
                <w:sz w:val="22"/>
                <w:szCs w:val="22"/>
                <w:lang w:val="ro-RO"/>
              </w:rPr>
              <w:t>Gradinari</w:t>
            </w:r>
            <w:r>
              <w:rPr>
                <w:rFonts w:hint="default"/>
                <w:b w:val="0"/>
                <w:color w:val="31859C" w:themeColor="accent5" w:themeShade="BF"/>
                <w:sz w:val="22"/>
                <w:szCs w:val="22"/>
                <w:lang w:val="en-GB"/>
              </w:rPr>
              <w:t>, comuna Cosoba, comuna Gaujani</w:t>
            </w:r>
          </w:p>
        </w:tc>
        <w:tc>
          <w:tcPr>
            <w:tcW w:w="3420" w:type="dxa"/>
            <w:shd w:val="clear" w:color="auto" w:fill="auto"/>
          </w:tcPr>
          <w:p>
            <w:pPr>
              <w:pStyle w:val="7"/>
              <w:jc w:val="left"/>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rPr>
                <w:sz w:val="22"/>
                <w:szCs w:val="22"/>
                <w:u w:val="single"/>
              </w:rPr>
            </w:pPr>
            <w:r>
              <w:rPr>
                <w:sz w:val="22"/>
                <w:szCs w:val="22"/>
                <w:u w:val="single"/>
              </w:rPr>
              <w:t xml:space="preserve">11.Avize acordate pentru PUD-uri si proiecte de executie in zone de protectie / zone construite protejate – monumente categoria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b w:val="0"/>
                <w:sz w:val="22"/>
                <w:szCs w:val="22"/>
              </w:rPr>
            </w:pPr>
            <w:r>
              <w:rPr>
                <w:b w:val="0"/>
                <w:color w:val="31859C" w:themeColor="accent5" w:themeShade="BF"/>
                <w:sz w:val="22"/>
                <w:szCs w:val="22"/>
              </w:rPr>
              <w:t>Nu a fost cazul</w:t>
            </w:r>
          </w:p>
        </w:tc>
        <w:tc>
          <w:tcPr>
            <w:tcW w:w="3239" w:type="dxa"/>
            <w:shd w:val="clear" w:color="auto" w:fill="auto"/>
          </w:tcPr>
          <w:p>
            <w:pPr>
              <w:pStyle w:val="7"/>
              <w:rPr>
                <w:b w:val="0"/>
                <w:sz w:val="22"/>
                <w:szCs w:val="22"/>
              </w:rPr>
            </w:pPr>
          </w:p>
        </w:tc>
        <w:tc>
          <w:tcPr>
            <w:tcW w:w="3420" w:type="dxa"/>
            <w:shd w:val="clear" w:color="auto" w:fill="auto"/>
          </w:tcPr>
          <w:p>
            <w:pPr>
              <w:pStyle w:val="7"/>
              <w:jc w:val="both"/>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rPr>
                <w:sz w:val="22"/>
                <w:szCs w:val="22"/>
                <w:u w:val="single"/>
              </w:rPr>
            </w:pPr>
            <w:r>
              <w:rPr>
                <w:sz w:val="22"/>
                <w:szCs w:val="22"/>
                <w:u w:val="single"/>
              </w:rPr>
              <w:t xml:space="preserve">12. Avize acordate pentru documentatii tehnice referitoare la monumente istorice – categoria B, zone de protectie si zone construite protejate – monumente categoria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tcBorders>
              <w:bottom w:val="single" w:color="auto" w:sz="4" w:space="0"/>
            </w:tcBorders>
            <w:shd w:val="clear" w:color="auto" w:fill="auto"/>
          </w:tcPr>
          <w:p>
            <w:pPr>
              <w:pStyle w:val="7"/>
              <w:rPr>
                <w:b w:val="0"/>
                <w:sz w:val="22"/>
                <w:szCs w:val="22"/>
              </w:rPr>
            </w:pPr>
          </w:p>
        </w:tc>
        <w:tc>
          <w:tcPr>
            <w:tcW w:w="4699" w:type="dxa"/>
            <w:gridSpan w:val="3"/>
            <w:shd w:val="clear" w:color="auto" w:fill="auto"/>
          </w:tcPr>
          <w:p>
            <w:pPr>
              <w:pStyle w:val="7"/>
              <w:jc w:val="left"/>
              <w:rPr>
                <w:b w:val="0"/>
                <w:color w:val="558ED5" w:themeColor="text2" w:themeTint="99"/>
                <w:sz w:val="22"/>
                <w:szCs w:val="22"/>
                <w14:textFill>
                  <w14:solidFill>
                    <w14:schemeClr w14:val="tx2">
                      <w14:lumMod w14:val="60000"/>
                      <w14:lumOff w14:val="40000"/>
                    </w14:schemeClr>
                  </w14:solidFill>
                </w14:textFill>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analizat  documentații în vederea avizării</w:t>
            </w:r>
          </w:p>
        </w:tc>
        <w:tc>
          <w:tcPr>
            <w:tcW w:w="3239" w:type="dxa"/>
            <w:shd w:val="clear" w:color="auto" w:fill="auto"/>
          </w:tcPr>
          <w:p>
            <w:pPr>
              <w:pStyle w:val="7"/>
              <w:jc w:val="both"/>
              <w:rPr>
                <w:rFonts w:hint="default"/>
                <w:b w:val="0"/>
                <w:color w:val="558ED5" w:themeColor="text2" w:themeTint="99"/>
                <w:sz w:val="22"/>
                <w:szCs w:val="22"/>
                <w:lang w:val="en-GB"/>
                <w14:textFill>
                  <w14:solidFill>
                    <w14:schemeClr w14:val="tx2">
                      <w14:lumMod w14:val="60000"/>
                      <w14:lumOff w14:val="40000"/>
                    </w14:schemeClr>
                  </w14:solidFill>
                </w14:textFill>
              </w:rPr>
            </w:pPr>
            <w:r>
              <w:rPr>
                <w:rFonts w:hint="default"/>
                <w:b w:val="0"/>
                <w:color w:val="558ED5" w:themeColor="text2" w:themeTint="99"/>
                <w:sz w:val="22"/>
                <w:szCs w:val="22"/>
                <w:lang w:val="en-GB"/>
                <w14:textFill>
                  <w14:solidFill>
                    <w14:schemeClr w14:val="tx2">
                      <w14:lumMod w14:val="60000"/>
                      <w14:lumOff w14:val="40000"/>
                    </w14:schemeClr>
                  </w14:solidFill>
                </w14:textFill>
              </w:rPr>
              <w:t>88- avize documentatii in zona de protectie</w:t>
            </w:r>
          </w:p>
          <w:p>
            <w:pPr>
              <w:pStyle w:val="7"/>
              <w:jc w:val="left"/>
              <w:rPr>
                <w:rFonts w:hint="default"/>
                <w:b w:val="0"/>
                <w:sz w:val="22"/>
                <w:szCs w:val="22"/>
                <w:lang w:val="en-GB"/>
              </w:rPr>
            </w:pPr>
            <w:r>
              <w:rPr>
                <w:rFonts w:hint="default"/>
                <w:b w:val="0"/>
                <w:color w:val="558ED5" w:themeColor="text2" w:themeTint="99"/>
                <w:sz w:val="22"/>
                <w:szCs w:val="22"/>
                <w:lang w:val="en-GB"/>
                <w14:textFill>
                  <w14:solidFill>
                    <w14:schemeClr w14:val="tx2">
                      <w14:lumMod w14:val="60000"/>
                      <w14:lumOff w14:val="40000"/>
                    </w14:schemeClr>
                  </w14:solidFill>
                </w14:textFill>
              </w:rPr>
              <w:t>8 - avize documentatii monumente istorice</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right w:val="single" w:color="auto" w:sz="4" w:space="0"/>
            </w:tcBorders>
            <w:shd w:val="clear" w:color="auto" w:fill="auto"/>
            <w:vAlign w:val="center"/>
          </w:tcPr>
          <w:p>
            <w:pPr>
              <w:pStyle w:val="7"/>
              <w:rPr>
                <w:sz w:val="22"/>
                <w:szCs w:val="22"/>
              </w:rPr>
            </w:pPr>
          </w:p>
        </w:tc>
        <w:tc>
          <w:tcPr>
            <w:tcW w:w="2869" w:type="dxa"/>
            <w:vMerge w:val="restart"/>
            <w:tcBorders>
              <w:top w:val="single" w:color="auto" w:sz="4" w:space="0"/>
              <w:left w:val="single" w:color="auto" w:sz="4" w:space="0"/>
              <w:bottom w:val="single" w:color="auto" w:sz="4" w:space="0"/>
              <w:right w:val="single" w:color="auto" w:sz="4" w:space="0"/>
            </w:tcBorders>
            <w:shd w:val="clear" w:color="auto" w:fill="auto"/>
          </w:tcPr>
          <w:p>
            <w:pPr>
              <w:rPr>
                <w:i/>
                <w:color w:val="000000"/>
                <w:sz w:val="22"/>
                <w:szCs w:val="22"/>
                <w:lang w:eastAsia="ro-RO"/>
              </w:rPr>
            </w:pPr>
            <w:r>
              <w:rPr>
                <w:i/>
                <w:color w:val="000000"/>
                <w:sz w:val="22"/>
                <w:szCs w:val="22"/>
                <w:lang w:eastAsia="ro-RO"/>
              </w:rPr>
              <w:t xml:space="preserve">Legea nr. </w:t>
            </w:r>
            <w:r>
              <w:fldChar w:fldCharType="begin"/>
            </w:r>
            <w:r>
              <w:instrText xml:space="preserve"> HYPERLINK "file:///C:\\Users\\Cultura\\sintact%204.0\\cache\\Legislatie\\temp198270\\00077704.htm" </w:instrText>
            </w:r>
            <w:r>
              <w:fldChar w:fldCharType="separate"/>
            </w:r>
            <w:r>
              <w:rPr>
                <w:i/>
                <w:color w:val="000000"/>
                <w:sz w:val="22"/>
                <w:szCs w:val="22"/>
                <w:lang w:eastAsia="ro-RO"/>
              </w:rPr>
              <w:t>50/1991</w:t>
            </w:r>
            <w:r>
              <w:rPr>
                <w:i/>
                <w:color w:val="000000"/>
                <w:sz w:val="22"/>
                <w:szCs w:val="22"/>
                <w:lang w:eastAsia="ro-RO"/>
              </w:rPr>
              <w:fldChar w:fldCharType="end"/>
            </w:r>
            <w:r>
              <w:rPr>
                <w:i/>
                <w:color w:val="000000"/>
                <w:sz w:val="22"/>
                <w:szCs w:val="22"/>
                <w:lang w:eastAsia="ro-RO"/>
              </w:rPr>
              <w:t xml:space="preserve"> privind autorizarea executării lucrărilor de construcţii,</w:t>
            </w:r>
          </w:p>
          <w:p>
            <w:pPr>
              <w:rPr>
                <w:i/>
                <w:color w:val="000000"/>
                <w:sz w:val="22"/>
                <w:szCs w:val="22"/>
                <w:lang w:eastAsia="ro-RO"/>
              </w:rPr>
            </w:pPr>
          </w:p>
          <w:p>
            <w:pPr>
              <w:rPr>
                <w:color w:val="000000"/>
                <w:sz w:val="22"/>
                <w:szCs w:val="22"/>
                <w:lang w:eastAsia="ro-RO"/>
              </w:rPr>
            </w:pPr>
            <w:r>
              <w:rPr>
                <w:i/>
                <w:color w:val="000000"/>
                <w:sz w:val="22"/>
                <w:szCs w:val="22"/>
                <w:lang w:eastAsia="ro-RO"/>
              </w:rPr>
              <w:t>OMC nr. 3037 din 20 iulie 2020 pentru aprobarea procedurii privind notificarea prealabilă şi emiterea acordului scris</w:t>
            </w:r>
          </w:p>
          <w:p>
            <w:pPr>
              <w:pStyle w:val="7"/>
              <w:rPr>
                <w:b w:val="0"/>
                <w:sz w:val="22"/>
                <w:szCs w:val="22"/>
              </w:rPr>
            </w:pPr>
          </w:p>
        </w:tc>
        <w:tc>
          <w:tcPr>
            <w:tcW w:w="11358" w:type="dxa"/>
            <w:gridSpan w:val="5"/>
            <w:tcBorders>
              <w:left w:val="single" w:color="auto" w:sz="4" w:space="0"/>
            </w:tcBorders>
            <w:shd w:val="clear" w:color="auto" w:fill="auto"/>
          </w:tcPr>
          <w:p>
            <w:pPr>
              <w:pStyle w:val="7"/>
              <w:spacing w:before="120" w:after="120"/>
              <w:rPr>
                <w:color w:val="FF0000"/>
                <w:sz w:val="22"/>
                <w:szCs w:val="22"/>
                <w:u w:val="single"/>
              </w:rPr>
            </w:pPr>
            <w:r>
              <w:rPr>
                <w:sz w:val="22"/>
                <w:szCs w:val="22"/>
                <w:u w:val="single"/>
              </w:rPr>
              <w:t>13.Avize acordate pentru documentatii privind lucrarile de intretinere si reparatii curente – monumente categoria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tcBorders>
              <w:right w:val="single" w:color="auto" w:sz="4" w:space="0"/>
            </w:tcBorders>
            <w:shd w:val="clear" w:color="auto" w:fill="auto"/>
            <w:vAlign w:val="center"/>
          </w:tcPr>
          <w:p>
            <w:pPr>
              <w:pStyle w:val="7"/>
              <w:rPr>
                <w:sz w:val="22"/>
                <w:szCs w:val="22"/>
              </w:rPr>
            </w:pPr>
          </w:p>
        </w:tc>
        <w:tc>
          <w:tcPr>
            <w:tcW w:w="2869" w:type="dxa"/>
            <w:vMerge w:val="continue"/>
            <w:tcBorders>
              <w:top w:val="single" w:color="auto" w:sz="4" w:space="0"/>
              <w:left w:val="single" w:color="auto" w:sz="4" w:space="0"/>
              <w:bottom w:val="single" w:color="auto" w:sz="4" w:space="0"/>
              <w:right w:val="single" w:color="auto" w:sz="4" w:space="0"/>
            </w:tcBorders>
            <w:shd w:val="clear" w:color="auto" w:fill="auto"/>
          </w:tcPr>
          <w:p>
            <w:pPr>
              <w:pStyle w:val="7"/>
              <w:rPr>
                <w:b w:val="0"/>
                <w:sz w:val="22"/>
                <w:szCs w:val="22"/>
              </w:rPr>
            </w:pPr>
          </w:p>
        </w:tc>
        <w:tc>
          <w:tcPr>
            <w:tcW w:w="4699" w:type="dxa"/>
            <w:gridSpan w:val="3"/>
            <w:tcBorders>
              <w:left w:val="single" w:color="auto" w:sz="4" w:space="0"/>
            </w:tcBorders>
            <w:shd w:val="clear" w:color="auto" w:fill="auto"/>
          </w:tcPr>
          <w:p>
            <w:pPr>
              <w:pStyle w:val="7"/>
              <w:rPr>
                <w:b w:val="0"/>
                <w:sz w:val="22"/>
                <w:szCs w:val="22"/>
              </w:rPr>
            </w:pPr>
            <w:r>
              <w:rPr>
                <w:b w:val="0"/>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right w:val="single" w:color="auto" w:sz="4" w:space="0"/>
            </w:tcBorders>
            <w:shd w:val="clear" w:color="auto" w:fill="auto"/>
            <w:vAlign w:val="center"/>
          </w:tcPr>
          <w:p>
            <w:pPr>
              <w:pStyle w:val="7"/>
              <w:rPr>
                <w:sz w:val="22"/>
                <w:szCs w:val="22"/>
              </w:rPr>
            </w:pPr>
          </w:p>
        </w:tc>
        <w:tc>
          <w:tcPr>
            <w:tcW w:w="2869" w:type="dxa"/>
            <w:vMerge w:val="continue"/>
            <w:tcBorders>
              <w:top w:val="single" w:color="auto" w:sz="4" w:space="0"/>
              <w:left w:val="single" w:color="auto" w:sz="4" w:space="0"/>
              <w:bottom w:val="single" w:color="auto" w:sz="4" w:space="0"/>
              <w:right w:val="single" w:color="auto" w:sz="4" w:space="0"/>
            </w:tcBorders>
            <w:shd w:val="clear" w:color="auto" w:fill="auto"/>
          </w:tcPr>
          <w:p>
            <w:pPr>
              <w:pStyle w:val="7"/>
              <w:rPr>
                <w:b w:val="0"/>
                <w:sz w:val="22"/>
                <w:szCs w:val="22"/>
              </w:rPr>
            </w:pPr>
          </w:p>
        </w:tc>
        <w:tc>
          <w:tcPr>
            <w:tcW w:w="11358" w:type="dxa"/>
            <w:gridSpan w:val="5"/>
            <w:tcBorders>
              <w:left w:val="single" w:color="auto" w:sz="4" w:space="0"/>
            </w:tcBorders>
            <w:shd w:val="clear" w:color="auto" w:fill="auto"/>
          </w:tcPr>
          <w:p>
            <w:pPr>
              <w:rPr>
                <w:b/>
                <w:color w:val="31859C" w:themeColor="accent5" w:themeShade="BF"/>
                <w:sz w:val="22"/>
                <w:szCs w:val="22"/>
              </w:rPr>
            </w:pPr>
            <w:r>
              <w:rPr>
                <w:b/>
                <w:color w:val="000000"/>
                <w:sz w:val="22"/>
                <w:szCs w:val="22"/>
                <w:lang w:eastAsia="ro-RO"/>
              </w:rPr>
              <w:t>14.Acorduri scrise/comunicări</w:t>
            </w:r>
            <w:r>
              <w:rPr>
                <w:color w:val="000000"/>
                <w:sz w:val="22"/>
                <w:szCs w:val="22"/>
                <w:lang w:eastAsia="ro-RO"/>
              </w:rPr>
              <w:t xml:space="preserve"> emise/redactate  în condiţiile prevăzute de art. 11 alin. (2) şi (4) din Legea nr. </w:t>
            </w:r>
            <w:r>
              <w:fldChar w:fldCharType="begin"/>
            </w:r>
            <w:r>
              <w:instrText xml:space="preserve"> HYPERLINK "file:///C:\\Users\\Cultura\\sintact%204.0\\cache\\Legislatie\\temp198270\\00077704.htm" </w:instrText>
            </w:r>
            <w:r>
              <w:fldChar w:fldCharType="separate"/>
            </w:r>
            <w:r>
              <w:rPr>
                <w:color w:val="000000"/>
                <w:sz w:val="22"/>
                <w:szCs w:val="22"/>
                <w:lang w:eastAsia="ro-RO"/>
              </w:rPr>
              <w:t>50/1991</w:t>
            </w:r>
            <w:r>
              <w:rPr>
                <w:color w:val="000000"/>
                <w:sz w:val="22"/>
                <w:szCs w:val="22"/>
                <w:lang w:eastAsia="ro-RO"/>
              </w:rPr>
              <w:fldChar w:fldCharType="end"/>
            </w:r>
            <w:r>
              <w:rPr>
                <w:color w:val="000000"/>
                <w:sz w:val="22"/>
                <w:szCs w:val="22"/>
                <w:lang w:eastAsia="ro-RO"/>
              </w:rPr>
              <w:t xml:space="preserve"> privind autorizarea executării lucrărilor de construcţii, în conformitate  cu </w:t>
            </w:r>
            <w:r>
              <w:rPr>
                <w:i/>
                <w:color w:val="000000"/>
                <w:sz w:val="22"/>
                <w:szCs w:val="22"/>
                <w:lang w:eastAsia="ro-RO"/>
              </w:rPr>
              <w:t>OMC nr. 3037 din 20 iulie 2020 pentru aprobarea procedurii privind notificarea prealabilă şi emiterea acordului scris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Borders>
              <w:right w:val="single" w:color="auto" w:sz="4" w:space="0"/>
            </w:tcBorders>
            <w:shd w:val="clear" w:color="auto" w:fill="auto"/>
            <w:vAlign w:val="center"/>
          </w:tcPr>
          <w:p>
            <w:pPr>
              <w:pStyle w:val="7"/>
              <w:rPr>
                <w:sz w:val="22"/>
                <w:szCs w:val="22"/>
              </w:rPr>
            </w:pPr>
          </w:p>
        </w:tc>
        <w:tc>
          <w:tcPr>
            <w:tcW w:w="2869" w:type="dxa"/>
            <w:tcBorders>
              <w:top w:val="single" w:color="auto" w:sz="4" w:space="0"/>
              <w:left w:val="single" w:color="auto" w:sz="4" w:space="0"/>
              <w:bottom w:val="single" w:color="auto" w:sz="4" w:space="0"/>
              <w:right w:val="single" w:color="auto" w:sz="4" w:space="0"/>
            </w:tcBorders>
            <w:shd w:val="clear" w:color="auto" w:fill="auto"/>
          </w:tcPr>
          <w:p>
            <w:pPr>
              <w:pStyle w:val="7"/>
              <w:rPr>
                <w:b w:val="0"/>
                <w:sz w:val="22"/>
                <w:szCs w:val="22"/>
              </w:rPr>
            </w:pPr>
          </w:p>
        </w:tc>
        <w:tc>
          <w:tcPr>
            <w:tcW w:w="4699" w:type="dxa"/>
            <w:gridSpan w:val="3"/>
            <w:tcBorders>
              <w:left w:val="single" w:color="auto" w:sz="4" w:space="0"/>
            </w:tcBorders>
            <w:shd w:val="clear" w:color="auto" w:fill="auto"/>
            <w:vAlign w:val="top"/>
          </w:tcPr>
          <w:p>
            <w:pPr>
              <w:pStyle w:val="7"/>
              <w:ind w:left="110" w:hanging="110" w:hangingChars="50"/>
              <w:jc w:val="left"/>
              <w:rPr>
                <w:rFonts w:hint="default"/>
                <w:b w:val="0"/>
                <w:color w:val="000000"/>
                <w:sz w:val="22"/>
                <w:szCs w:val="22"/>
                <w:lang w:val="en-GB" w:eastAsia="ro-RO"/>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analizat documentații  </w:t>
            </w:r>
            <w:r>
              <w:rPr>
                <w:rFonts w:hint="default"/>
                <w:b w:val="0"/>
                <w:color w:val="31859C" w:themeColor="accent5" w:themeShade="BF"/>
                <w:sz w:val="22"/>
                <w:szCs w:val="22"/>
                <w:lang w:val="en-GB"/>
              </w:rPr>
              <w:t>pentru emiterea de   Acorduri scrise/comunicari</w:t>
            </w:r>
          </w:p>
        </w:tc>
        <w:tc>
          <w:tcPr>
            <w:tcW w:w="3239" w:type="dxa"/>
            <w:shd w:val="clear" w:color="auto" w:fill="auto"/>
            <w:vAlign w:val="top"/>
          </w:tcPr>
          <w:p>
            <w:pPr>
              <w:pStyle w:val="7"/>
              <w:jc w:val="left"/>
              <w:rPr>
                <w:rFonts w:hint="default"/>
                <w:b w:val="0"/>
                <w:color w:val="31859C" w:themeColor="accent5" w:themeShade="BF"/>
                <w:sz w:val="22"/>
                <w:szCs w:val="22"/>
                <w:lang w:val="en-GB"/>
              </w:rPr>
            </w:pPr>
            <w:r>
              <w:rPr>
                <w:b w:val="0"/>
                <w:color w:val="31859C" w:themeColor="accent5" w:themeShade="BF"/>
                <w:sz w:val="22"/>
                <w:szCs w:val="22"/>
              </w:rPr>
              <w:t xml:space="preserve">Au fost analizate </w:t>
            </w:r>
            <w:r>
              <w:rPr>
                <w:rFonts w:hint="default"/>
                <w:b w:val="0"/>
                <w:color w:val="31859C" w:themeColor="accent5" w:themeShade="BF"/>
                <w:sz w:val="22"/>
                <w:szCs w:val="22"/>
                <w:lang w:val="en-GB"/>
              </w:rPr>
              <w:t>21</w:t>
            </w:r>
            <w:r>
              <w:rPr>
                <w:b w:val="0"/>
                <w:color w:val="31859C" w:themeColor="accent5" w:themeShade="BF"/>
                <w:sz w:val="22"/>
                <w:szCs w:val="22"/>
              </w:rPr>
              <w:t xml:space="preserve"> documentați</w:t>
            </w:r>
            <w:r>
              <w:rPr>
                <w:rFonts w:hint="default"/>
                <w:b w:val="0"/>
                <w:color w:val="31859C" w:themeColor="accent5" w:themeShade="BF"/>
                <w:sz w:val="22"/>
                <w:szCs w:val="22"/>
                <w:lang w:val="en-GB"/>
              </w:rPr>
              <w:t>i</w:t>
            </w:r>
          </w:p>
          <w:p>
            <w:pPr>
              <w:pStyle w:val="7"/>
              <w:jc w:val="left"/>
              <w:rPr>
                <w:b w:val="0"/>
                <w:color w:val="31859C" w:themeColor="accent5" w:themeShade="BF"/>
                <w:sz w:val="22"/>
                <w:szCs w:val="22"/>
              </w:rPr>
            </w:pPr>
            <w:r>
              <w:rPr>
                <w:b w:val="0"/>
                <w:color w:val="31859C" w:themeColor="accent5" w:themeShade="BF"/>
                <w:sz w:val="22"/>
                <w:szCs w:val="22"/>
              </w:rPr>
              <w:t xml:space="preserve"> </w:t>
            </w:r>
          </w:p>
          <w:p>
            <w:pPr>
              <w:pStyle w:val="7"/>
              <w:jc w:val="left"/>
              <w:rPr>
                <w:rFonts w:hint="default"/>
                <w:b w:val="0"/>
                <w:color w:val="31859C" w:themeColor="accent5" w:themeShade="BF"/>
                <w:sz w:val="22"/>
                <w:szCs w:val="22"/>
                <w:lang w:val="en-GB"/>
              </w:rPr>
            </w:pPr>
            <w:r>
              <w:rPr>
                <w:b w:val="0"/>
                <w:color w:val="31859C" w:themeColor="accent5" w:themeShade="BF"/>
                <w:sz w:val="22"/>
                <w:szCs w:val="22"/>
              </w:rPr>
              <w:t>A</w:t>
            </w:r>
            <w:r>
              <w:rPr>
                <w:rFonts w:hint="default"/>
                <w:b w:val="0"/>
                <w:color w:val="31859C" w:themeColor="accent5" w:themeShade="BF"/>
                <w:sz w:val="22"/>
                <w:szCs w:val="22"/>
                <w:lang w:val="en-GB"/>
              </w:rPr>
              <w:t xml:space="preserve">u </w:t>
            </w:r>
            <w:r>
              <w:rPr>
                <w:b w:val="0"/>
                <w:color w:val="31859C" w:themeColor="accent5" w:themeShade="BF"/>
                <w:sz w:val="22"/>
                <w:szCs w:val="22"/>
              </w:rPr>
              <w:t xml:space="preserve"> fost </w:t>
            </w:r>
            <w:r>
              <w:rPr>
                <w:rFonts w:hint="default"/>
                <w:b w:val="0"/>
                <w:color w:val="31859C" w:themeColor="accent5" w:themeShade="BF"/>
                <w:sz w:val="22"/>
                <w:szCs w:val="22"/>
                <w:lang w:val="en-GB"/>
              </w:rPr>
              <w:t>eliberate 10</w:t>
            </w:r>
            <w:r>
              <w:rPr>
                <w:b w:val="0"/>
                <w:color w:val="31859C" w:themeColor="accent5" w:themeShade="BF"/>
                <w:sz w:val="22"/>
                <w:szCs w:val="22"/>
              </w:rPr>
              <w:t xml:space="preserve"> </w:t>
            </w:r>
            <w:r>
              <w:rPr>
                <w:rFonts w:hint="default"/>
                <w:b w:val="0"/>
                <w:color w:val="31859C" w:themeColor="accent5" w:themeShade="BF"/>
                <w:sz w:val="22"/>
                <w:szCs w:val="22"/>
                <w:lang w:val="en-GB"/>
              </w:rPr>
              <w:t>Acorduri scrise</w:t>
            </w: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5.</w:t>
            </w:r>
          </w:p>
        </w:tc>
        <w:tc>
          <w:tcPr>
            <w:tcW w:w="2869" w:type="dxa"/>
            <w:vMerge w:val="restart"/>
            <w:tcBorders>
              <w:top w:val="single" w:color="auto" w:sz="4" w:space="0"/>
            </w:tcBorders>
            <w:shd w:val="clear" w:color="auto" w:fill="auto"/>
          </w:tcPr>
          <w:p>
            <w:pPr>
              <w:pStyle w:val="7"/>
              <w:rPr>
                <w:sz w:val="22"/>
                <w:szCs w:val="22"/>
              </w:rPr>
            </w:pPr>
            <w:r>
              <w:rPr>
                <w:sz w:val="22"/>
                <w:szCs w:val="22"/>
              </w:rPr>
              <w:t>Consultanta de specialitate acordata pentru protejarea monumentelor istorice</w:t>
            </w:r>
          </w:p>
        </w:tc>
        <w:tc>
          <w:tcPr>
            <w:tcW w:w="11358" w:type="dxa"/>
            <w:gridSpan w:val="5"/>
            <w:shd w:val="clear" w:color="auto" w:fill="auto"/>
          </w:tcPr>
          <w:p>
            <w:pPr>
              <w:pStyle w:val="7"/>
              <w:spacing w:before="120" w:after="120"/>
              <w:jc w:val="left"/>
              <w:rPr>
                <w:sz w:val="22"/>
                <w:szCs w:val="22"/>
                <w:u w:val="single"/>
              </w:rPr>
            </w:pPr>
            <w:r>
              <w:rPr>
                <w:sz w:val="22"/>
                <w:szCs w:val="22"/>
                <w:u w:val="single"/>
              </w:rPr>
              <w:t>14. Monumentele pentru care s-a solicitat consultarea – tema consultarii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oferit consultanță pentru protejarea  monumente</w:t>
            </w:r>
            <w:r>
              <w:rPr>
                <w:rFonts w:hint="default"/>
                <w:b w:val="0"/>
                <w:color w:val="31859C" w:themeColor="accent5" w:themeShade="BF"/>
                <w:sz w:val="22"/>
                <w:szCs w:val="22"/>
                <w:lang w:val="ro-RO"/>
              </w:rPr>
              <w:t xml:space="preserve">lor </w:t>
            </w:r>
            <w:r>
              <w:rPr>
                <w:b w:val="0"/>
                <w:color w:val="31859C" w:themeColor="accent5" w:themeShade="BF"/>
                <w:sz w:val="22"/>
                <w:szCs w:val="22"/>
              </w:rPr>
              <w:t xml:space="preserve"> istorice.</w:t>
            </w:r>
          </w:p>
        </w:tc>
        <w:tc>
          <w:tcPr>
            <w:tcW w:w="3239"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 xml:space="preserve">A fost solicitată consultanță în vederea reabilitării, conservării și punerii în valoare pentru un număr de </w:t>
            </w:r>
            <w:r>
              <w:rPr>
                <w:rFonts w:hint="default"/>
                <w:b w:val="0"/>
                <w:color w:val="31859C" w:themeColor="accent5" w:themeShade="BF"/>
                <w:sz w:val="22"/>
                <w:szCs w:val="22"/>
                <w:lang w:val="en-GB"/>
              </w:rPr>
              <w:t>8</w:t>
            </w:r>
            <w:bookmarkStart w:id="1" w:name="_GoBack"/>
            <w:bookmarkEnd w:id="1"/>
            <w:r>
              <w:rPr>
                <w:b w:val="0"/>
                <w:color w:val="31859C" w:themeColor="accent5" w:themeShade="BF"/>
                <w:sz w:val="22"/>
                <w:szCs w:val="22"/>
              </w:rPr>
              <w:t xml:space="preserve"> monumente</w:t>
            </w:r>
          </w:p>
        </w:tc>
        <w:tc>
          <w:tcPr>
            <w:tcW w:w="3420" w:type="dxa"/>
            <w:shd w:val="clear" w:color="auto" w:fill="auto"/>
          </w:tcPr>
          <w:p>
            <w:pPr>
              <w:pStyle w:val="7"/>
              <w:jc w:val="both"/>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6.</w:t>
            </w:r>
          </w:p>
        </w:tc>
        <w:tc>
          <w:tcPr>
            <w:tcW w:w="2869" w:type="dxa"/>
            <w:vMerge w:val="restart"/>
            <w:shd w:val="clear" w:color="auto" w:fill="auto"/>
          </w:tcPr>
          <w:p>
            <w:pPr>
              <w:pStyle w:val="7"/>
              <w:rPr>
                <w:sz w:val="22"/>
                <w:szCs w:val="22"/>
              </w:rPr>
            </w:pPr>
            <w:r>
              <w:rPr>
                <w:sz w:val="22"/>
                <w:szCs w:val="22"/>
              </w:rPr>
              <w:t>Exercitarea dreptului de preemptiune</w:t>
            </w:r>
          </w:p>
          <w:p>
            <w:pPr>
              <w:pStyle w:val="7"/>
              <w:jc w:val="left"/>
              <w:rPr>
                <w:b w:val="0"/>
                <w:i/>
                <w:sz w:val="22"/>
                <w:szCs w:val="22"/>
              </w:rPr>
            </w:pPr>
            <w:r>
              <w:rPr>
                <w:b w:val="0"/>
                <w:i/>
                <w:sz w:val="22"/>
                <w:szCs w:val="22"/>
              </w:rPr>
              <w:t xml:space="preserve"> </w:t>
            </w:r>
          </w:p>
          <w:p>
            <w:pPr>
              <w:pStyle w:val="7"/>
              <w:jc w:val="left"/>
              <w:rPr>
                <w:b w:val="0"/>
                <w:i/>
                <w:sz w:val="22"/>
                <w:szCs w:val="22"/>
              </w:rPr>
            </w:pPr>
            <w:r>
              <w:rPr>
                <w:b w:val="0"/>
                <w:i/>
                <w:sz w:val="22"/>
                <w:szCs w:val="22"/>
              </w:rPr>
              <w:t>Legea 422/2001 privind protejarea monumentelor istorice, republicata</w:t>
            </w:r>
          </w:p>
          <w:p>
            <w:pPr>
              <w:pStyle w:val="7"/>
              <w:jc w:val="left"/>
              <w:rPr>
                <w:b w:val="0"/>
                <w:i/>
                <w:sz w:val="22"/>
                <w:szCs w:val="22"/>
              </w:rPr>
            </w:pPr>
          </w:p>
          <w:p>
            <w:pPr>
              <w:pStyle w:val="7"/>
              <w:jc w:val="left"/>
              <w:rPr>
                <w:sz w:val="22"/>
                <w:szCs w:val="22"/>
              </w:rPr>
            </w:pPr>
            <w:r>
              <w:rPr>
                <w:b w:val="0"/>
                <w:i/>
                <w:sz w:val="22"/>
                <w:szCs w:val="22"/>
              </w:rPr>
              <w:t>OMC 2118/07.03.2007 – Metodologie privind exercitarea dreptului de preemptiune al statului roman...</w:t>
            </w:r>
          </w:p>
        </w:tc>
        <w:tc>
          <w:tcPr>
            <w:tcW w:w="11358" w:type="dxa"/>
            <w:gridSpan w:val="5"/>
            <w:shd w:val="clear" w:color="auto" w:fill="auto"/>
          </w:tcPr>
          <w:p>
            <w:pPr>
              <w:pStyle w:val="7"/>
              <w:spacing w:before="120" w:after="120"/>
              <w:jc w:val="left"/>
              <w:rPr>
                <w:sz w:val="22"/>
                <w:szCs w:val="22"/>
              </w:rPr>
            </w:pPr>
            <w:r>
              <w:rPr>
                <w:sz w:val="22"/>
                <w:szCs w:val="22"/>
              </w:rPr>
              <w:t xml:space="preserve">15.Monumentele istorice care au facut obiectul exercitarii dreptului de preemptiune  </w:t>
            </w:r>
          </w:p>
          <w:p>
            <w:pPr>
              <w:pStyle w:val="7"/>
              <w:spacing w:before="120" w:after="120"/>
              <w:rPr>
                <w:sz w:val="22"/>
                <w:szCs w:val="22"/>
              </w:rPr>
            </w:pPr>
            <w:r>
              <w:rPr>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fost înștiințat cu referire la vânzarea a </w:t>
            </w:r>
            <w:r>
              <w:rPr>
                <w:rFonts w:hint="default"/>
                <w:b w:val="0"/>
                <w:color w:val="31859C" w:themeColor="accent5" w:themeShade="BF"/>
                <w:sz w:val="22"/>
                <w:szCs w:val="22"/>
                <w:lang w:val="en-GB"/>
              </w:rPr>
              <w:t>5</w:t>
            </w:r>
            <w:r>
              <w:rPr>
                <w:b w:val="0"/>
                <w:color w:val="31859C" w:themeColor="accent5" w:themeShade="BF"/>
                <w:sz w:val="22"/>
                <w:szCs w:val="22"/>
              </w:rPr>
              <w:t xml:space="preserve"> monumente istorice, din grupa B</w:t>
            </w:r>
          </w:p>
        </w:tc>
        <w:tc>
          <w:tcPr>
            <w:tcW w:w="3239" w:type="dxa"/>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Au fost îndeplinite </w:t>
            </w:r>
            <w:r>
              <w:rPr>
                <w:rFonts w:hint="default"/>
                <w:b w:val="0"/>
                <w:color w:val="31859C" w:themeColor="accent5" w:themeShade="BF"/>
                <w:sz w:val="22"/>
                <w:szCs w:val="22"/>
                <w:lang w:val="en-GB"/>
              </w:rPr>
              <w:t>5</w:t>
            </w:r>
            <w:r>
              <w:rPr>
                <w:b w:val="0"/>
                <w:color w:val="31859C" w:themeColor="accent5" w:themeShade="BF"/>
                <w:sz w:val="22"/>
                <w:szCs w:val="22"/>
              </w:rPr>
              <w:t xml:space="preserve"> proceduri pentru neexercitarea dreptului de preemțiune</w:t>
            </w:r>
          </w:p>
        </w:tc>
        <w:tc>
          <w:tcPr>
            <w:tcW w:w="3420" w:type="dxa"/>
            <w:shd w:val="clear" w:color="auto" w:fill="auto"/>
          </w:tcPr>
          <w:p>
            <w:pPr>
              <w:pStyle w:val="7"/>
              <w:jc w:val="left"/>
              <w:rPr>
                <w:b w:val="0"/>
                <w:strike/>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7.</w:t>
            </w:r>
          </w:p>
        </w:tc>
        <w:tc>
          <w:tcPr>
            <w:tcW w:w="2869" w:type="dxa"/>
            <w:vMerge w:val="restart"/>
            <w:shd w:val="clear" w:color="auto" w:fill="auto"/>
          </w:tcPr>
          <w:p>
            <w:pPr>
              <w:pStyle w:val="7"/>
              <w:rPr>
                <w:sz w:val="22"/>
                <w:szCs w:val="22"/>
              </w:rPr>
            </w:pPr>
            <w:r>
              <w:rPr>
                <w:sz w:val="22"/>
                <w:szCs w:val="22"/>
              </w:rPr>
              <w:t>Respectarea prevederilor legale privind protejarea si punerea in valoare a monumentelor istorice</w:t>
            </w:r>
          </w:p>
          <w:p>
            <w:pPr>
              <w:pStyle w:val="7"/>
              <w:jc w:val="left"/>
              <w:rPr>
                <w:b w:val="0"/>
                <w:i/>
                <w:sz w:val="22"/>
                <w:szCs w:val="22"/>
              </w:rPr>
            </w:pPr>
          </w:p>
          <w:p>
            <w:pPr>
              <w:pStyle w:val="7"/>
              <w:jc w:val="left"/>
              <w:rPr>
                <w:b w:val="0"/>
                <w:i/>
                <w:sz w:val="22"/>
                <w:szCs w:val="22"/>
              </w:rPr>
            </w:pPr>
            <w:r>
              <w:rPr>
                <w:b w:val="0"/>
                <w:i/>
                <w:sz w:val="22"/>
                <w:szCs w:val="22"/>
              </w:rPr>
              <w:t>Legea 422/2001 privind protejarea monumentelor istorice, republicata</w:t>
            </w:r>
          </w:p>
          <w:p>
            <w:pPr>
              <w:pStyle w:val="7"/>
              <w:jc w:val="left"/>
              <w:rPr>
                <w:b w:val="0"/>
                <w:i/>
                <w:sz w:val="22"/>
                <w:szCs w:val="22"/>
              </w:rPr>
            </w:pPr>
          </w:p>
          <w:p>
            <w:pPr>
              <w:pStyle w:val="7"/>
              <w:rPr>
                <w:sz w:val="22"/>
                <w:szCs w:val="22"/>
              </w:rPr>
            </w:pPr>
          </w:p>
          <w:p>
            <w:pPr>
              <w:pStyle w:val="7"/>
              <w:jc w:val="both"/>
              <w:rPr>
                <w:sz w:val="22"/>
                <w:szCs w:val="22"/>
              </w:rPr>
            </w:pPr>
            <w:r>
              <w:rPr>
                <w:b w:val="0"/>
                <w:i/>
                <w:sz w:val="22"/>
                <w:szCs w:val="22"/>
              </w:rPr>
              <w:t>Hotararea de guvern nr. 1430/2003 peivind aprobarea Normelor metodologice privind situatiile in care Ministerul Culturii si Cultelor, respectiv autoritatile administratiei locale, contribuie la acoperirea costurilor lucrarilor de protejare si de interventie asupra monumentelor istorice</w:t>
            </w:r>
          </w:p>
        </w:tc>
        <w:tc>
          <w:tcPr>
            <w:tcW w:w="11358" w:type="dxa"/>
            <w:gridSpan w:val="5"/>
            <w:shd w:val="clear" w:color="auto" w:fill="auto"/>
          </w:tcPr>
          <w:p>
            <w:pPr>
              <w:pStyle w:val="7"/>
              <w:spacing w:before="120" w:after="120"/>
              <w:jc w:val="left"/>
              <w:rPr>
                <w:color w:val="31859C" w:themeColor="accent5" w:themeShade="BF"/>
                <w:sz w:val="22"/>
                <w:szCs w:val="22"/>
                <w:u w:val="single"/>
              </w:rPr>
            </w:pPr>
            <w:r>
              <w:rPr>
                <w:sz w:val="22"/>
                <w:szCs w:val="22"/>
                <w:u w:val="single"/>
              </w:rPr>
              <w:t>16. Verificarea respectarii obligatiilor proprietarilor/administratorilor de monumente si ale autoritatilor administratiei publice locale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jc w:val="both"/>
              <w:rPr>
                <w:i/>
                <w:sz w:val="22"/>
                <w:szCs w:val="22"/>
              </w:rPr>
            </w:pPr>
          </w:p>
        </w:tc>
        <w:tc>
          <w:tcPr>
            <w:tcW w:w="4699" w:type="dxa"/>
            <w:gridSpan w:val="3"/>
            <w:shd w:val="clear" w:color="auto" w:fill="auto"/>
          </w:tcPr>
          <w:p>
            <w:pPr>
              <w:pStyle w:val="7"/>
              <w:rPr>
                <w:b w:val="0"/>
                <w:sz w:val="22"/>
                <w:szCs w:val="22"/>
              </w:rPr>
            </w:pP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color w:val="31859C" w:themeColor="accent5" w:themeShade="BF"/>
                <w:sz w:val="22"/>
                <w:szCs w:val="22"/>
                <w:u w:val="single"/>
              </w:rPr>
            </w:pPr>
            <w:r>
              <w:rPr>
                <w:sz w:val="22"/>
                <w:szCs w:val="22"/>
                <w:u w:val="single"/>
              </w:rPr>
              <w:t>17. Colaborari cu autoritatile publice locale si centrale in activitatea de protectie a monumentelor istorice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Informarea tuturor primăriilor din judeţul </w:t>
            </w:r>
            <w:r>
              <w:rPr>
                <w:rFonts w:hint="default"/>
                <w:b w:val="0"/>
                <w:color w:val="31859C" w:themeColor="accent5" w:themeShade="BF"/>
                <w:sz w:val="22"/>
                <w:szCs w:val="22"/>
                <w:lang w:val="ro-RO"/>
              </w:rPr>
              <w:t>Giurgiu</w:t>
            </w:r>
            <w:r>
              <w:rPr>
                <w:b w:val="0"/>
                <w:color w:val="31859C" w:themeColor="accent5" w:themeShade="BF"/>
                <w:sz w:val="22"/>
                <w:szCs w:val="22"/>
              </w:rPr>
              <w:t xml:space="preserve"> cu obligaţiile ce le revin în întocmirea obligaţiilor de urbanism şi de amenajare a teritoriului, în eliberarea Certificatului de urbanism şi a Autorizaţiei de construire, în punerea în valoare a monumentelor istorice, în marcarea şi semnalizarea monumentelor istorice</w:t>
            </w:r>
          </w:p>
        </w:tc>
        <w:tc>
          <w:tcPr>
            <w:tcW w:w="3239" w:type="dxa"/>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 au fost informate toate cele </w:t>
            </w:r>
            <w:r>
              <w:rPr>
                <w:rFonts w:hint="default"/>
                <w:b w:val="0"/>
                <w:color w:val="31859C" w:themeColor="accent5" w:themeShade="BF"/>
                <w:sz w:val="22"/>
                <w:szCs w:val="22"/>
                <w:lang w:val="ro-RO"/>
              </w:rPr>
              <w:t xml:space="preserve">52 </w:t>
            </w:r>
            <w:r>
              <w:rPr>
                <w:b w:val="0"/>
                <w:color w:val="31859C" w:themeColor="accent5" w:themeShade="BF"/>
                <w:sz w:val="22"/>
                <w:szCs w:val="22"/>
              </w:rPr>
              <w:t>de primării şi consilii locale</w:t>
            </w:r>
          </w:p>
          <w:p>
            <w:pPr>
              <w:pStyle w:val="7"/>
              <w:jc w:val="both"/>
              <w:rPr>
                <w:rFonts w:hint="default"/>
                <w:b w:val="0"/>
                <w:color w:val="31859C" w:themeColor="accent5" w:themeShade="BF"/>
                <w:sz w:val="22"/>
                <w:szCs w:val="22"/>
                <w:lang w:val="ro-RO"/>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18. Solicitari de finantare a interventiilor asupra monumentelor istorice gestionate in temeiul HG 1430/2003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color w:val="FF0000"/>
                <w:sz w:val="22"/>
                <w:szCs w:val="22"/>
              </w:rPr>
            </w:pPr>
          </w:p>
        </w:tc>
        <w:tc>
          <w:tcPr>
            <w:tcW w:w="4699" w:type="dxa"/>
            <w:gridSpan w:val="3"/>
            <w:shd w:val="clear" w:color="auto" w:fill="auto"/>
          </w:tcPr>
          <w:p>
            <w:pPr>
              <w:pStyle w:val="7"/>
              <w:jc w:val="left"/>
              <w:rPr>
                <w:b w:val="0"/>
                <w:color w:val="31859C" w:themeColor="accent5" w:themeShade="BF"/>
                <w:sz w:val="22"/>
                <w:szCs w:val="22"/>
              </w:rPr>
            </w:pPr>
            <w:r>
              <w:rPr>
                <w:b w:val="0"/>
                <w:color w:val="31859C" w:themeColor="accent5" w:themeShade="BF"/>
                <w:sz w:val="22"/>
                <w:szCs w:val="22"/>
              </w:rPr>
              <w:t>Nu este cazul</w:t>
            </w:r>
          </w:p>
        </w:tc>
        <w:tc>
          <w:tcPr>
            <w:tcW w:w="3239" w:type="dxa"/>
            <w:shd w:val="clear" w:color="auto" w:fill="auto"/>
          </w:tcPr>
          <w:p>
            <w:pPr>
              <w:pStyle w:val="7"/>
              <w:jc w:val="both"/>
              <w:rPr>
                <w:b w:val="0"/>
                <w:sz w:val="22"/>
                <w:szCs w:val="22"/>
              </w:rPr>
            </w:pPr>
          </w:p>
        </w:tc>
        <w:tc>
          <w:tcPr>
            <w:tcW w:w="3420" w:type="dxa"/>
            <w:shd w:val="clear" w:color="auto" w:fill="auto"/>
          </w:tcPr>
          <w:p>
            <w:pPr>
              <w:pStyle w:val="7"/>
              <w:jc w:val="both"/>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18. Activitatea de secretariat a comisiei zonale a monumentelor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b w:val="0"/>
                <w:color w:val="31859C" w:themeColor="accent5" w:themeShade="BF"/>
                <w:sz w:val="22"/>
                <w:szCs w:val="22"/>
              </w:rPr>
            </w:pPr>
            <w:r>
              <w:rPr>
                <w:b w:val="0"/>
                <w:color w:val="31859C" w:themeColor="accent5" w:themeShade="BF"/>
                <w:sz w:val="22"/>
                <w:szCs w:val="22"/>
              </w:rPr>
              <w:t>Nu este cazul</w:t>
            </w:r>
          </w:p>
        </w:tc>
        <w:tc>
          <w:tcPr>
            <w:tcW w:w="3239" w:type="dxa"/>
            <w:shd w:val="clear" w:color="auto" w:fill="auto"/>
          </w:tcPr>
          <w:p>
            <w:pPr>
              <w:pStyle w:val="7"/>
              <w:jc w:val="both"/>
              <w:rPr>
                <w:b w:val="0"/>
                <w:color w:val="31859C" w:themeColor="accent5" w:themeShade="BF"/>
                <w:sz w:val="22"/>
                <w:szCs w:val="22"/>
              </w:rPr>
            </w:pP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sz w:val="22"/>
                <w:szCs w:val="22"/>
                <w:u w:val="single"/>
              </w:rPr>
            </w:pPr>
            <w:r>
              <w:rPr>
                <w:sz w:val="22"/>
                <w:szCs w:val="22"/>
                <w:u w:val="single"/>
              </w:rPr>
              <w:t>19. Litigii născute din aplicarea legislatiei privind protejarea si punerea in valoare a monumentelor istorice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rFonts w:hint="default"/>
                <w:b w:val="0"/>
                <w:color w:val="31859C" w:themeColor="accent5" w:themeShade="BF"/>
                <w:sz w:val="22"/>
                <w:szCs w:val="22"/>
                <w:lang w:val="ro-RO"/>
              </w:rPr>
            </w:pPr>
            <w:r>
              <w:rPr>
                <w:rFonts w:hint="default"/>
                <w:b w:val="0"/>
                <w:color w:val="31859C" w:themeColor="accent5" w:themeShade="BF"/>
                <w:sz w:val="22"/>
                <w:szCs w:val="22"/>
                <w:lang w:val="ro-RO"/>
              </w:rPr>
              <w:t>Nu este cazul</w:t>
            </w:r>
          </w:p>
        </w:tc>
        <w:tc>
          <w:tcPr>
            <w:tcW w:w="3239" w:type="dxa"/>
            <w:shd w:val="clear" w:color="auto" w:fill="auto"/>
          </w:tcPr>
          <w:p>
            <w:pPr>
              <w:pStyle w:val="7"/>
              <w:jc w:val="both"/>
              <w:rPr>
                <w:rFonts w:hint="default"/>
                <w:b w:val="0"/>
                <w:color w:val="31859C" w:themeColor="accent5" w:themeShade="BF"/>
                <w:sz w:val="22"/>
                <w:szCs w:val="22"/>
                <w:lang w:val="en-US"/>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8.</w:t>
            </w:r>
          </w:p>
        </w:tc>
        <w:tc>
          <w:tcPr>
            <w:tcW w:w="2869" w:type="dxa"/>
            <w:vMerge w:val="restart"/>
            <w:shd w:val="clear" w:color="auto" w:fill="auto"/>
          </w:tcPr>
          <w:p>
            <w:pPr>
              <w:pStyle w:val="7"/>
              <w:rPr>
                <w:sz w:val="22"/>
                <w:szCs w:val="22"/>
              </w:rPr>
            </w:pPr>
            <w:r>
              <w:rPr>
                <w:sz w:val="22"/>
                <w:szCs w:val="22"/>
              </w:rPr>
              <w:t xml:space="preserve">Perceperea, incasarea, virarea timbrului monumentelor istorice </w:t>
            </w:r>
          </w:p>
          <w:p>
            <w:pPr>
              <w:pStyle w:val="7"/>
              <w:rPr>
                <w:b w:val="0"/>
                <w:sz w:val="22"/>
                <w:szCs w:val="22"/>
              </w:rPr>
            </w:pPr>
          </w:p>
          <w:p>
            <w:pPr>
              <w:pStyle w:val="7"/>
              <w:jc w:val="left"/>
              <w:rPr>
                <w:b w:val="0"/>
                <w:i/>
                <w:sz w:val="22"/>
                <w:szCs w:val="22"/>
              </w:rPr>
            </w:pPr>
            <w:r>
              <w:rPr>
                <w:b w:val="0"/>
                <w:i/>
                <w:sz w:val="22"/>
                <w:szCs w:val="22"/>
              </w:rPr>
              <w:t>Legea 422/2001 privind protejarea monumentelor istorice, republicata</w:t>
            </w:r>
          </w:p>
          <w:p>
            <w:pPr>
              <w:pStyle w:val="7"/>
              <w:jc w:val="left"/>
              <w:rPr>
                <w:b w:val="0"/>
                <w:i/>
                <w:sz w:val="22"/>
                <w:szCs w:val="22"/>
              </w:rPr>
            </w:pPr>
          </w:p>
          <w:p>
            <w:pPr>
              <w:pStyle w:val="7"/>
              <w:jc w:val="left"/>
              <w:rPr>
                <w:sz w:val="22"/>
                <w:szCs w:val="22"/>
              </w:rPr>
            </w:pPr>
            <w:r>
              <w:rPr>
                <w:b w:val="0"/>
                <w:i/>
                <w:sz w:val="22"/>
                <w:szCs w:val="22"/>
              </w:rPr>
              <w:t>Hotararea nr. 1502/12 decembrie 2007 pentru aprobarea Normelor metodologice privind cuantumul timbrului monumentelor istorice</w:t>
            </w:r>
            <w:r>
              <w:rPr>
                <w:b w:val="0"/>
                <w:sz w:val="22"/>
                <w:szCs w:val="22"/>
              </w:rPr>
              <w:t xml:space="preserve"> ...</w:t>
            </w:r>
          </w:p>
        </w:tc>
        <w:tc>
          <w:tcPr>
            <w:tcW w:w="11358" w:type="dxa"/>
            <w:gridSpan w:val="5"/>
            <w:shd w:val="clear" w:color="auto" w:fill="auto"/>
          </w:tcPr>
          <w:p>
            <w:pPr>
              <w:pStyle w:val="7"/>
              <w:spacing w:before="120" w:after="120"/>
              <w:rPr>
                <w:sz w:val="22"/>
                <w:szCs w:val="22"/>
                <w:u w:val="single"/>
              </w:rPr>
            </w:pPr>
            <w:r>
              <w:rPr>
                <w:sz w:val="22"/>
                <w:szCs w:val="22"/>
                <w:u w:val="single"/>
              </w:rPr>
              <w:t xml:space="preserve">20.Controlul respectarii obligatiilor de plata pentru serviciile si produsele din categoria celor prevazute la art. 51 alin. (3) din Legea 422/2001 republicata, in cuntumul timbrului monumentelor istorice </w:t>
            </w:r>
          </w:p>
          <w:p>
            <w:pPr>
              <w:pStyle w:val="7"/>
              <w:spacing w:before="120" w:after="120"/>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41" w:type="dxa"/>
            <w:shd w:val="clear" w:color="auto" w:fill="auto"/>
            <w:vAlign w:val="center"/>
          </w:tcPr>
          <w:p>
            <w:pPr>
              <w:pStyle w:val="7"/>
              <w:rPr>
                <w:sz w:val="22"/>
                <w:szCs w:val="22"/>
              </w:rPr>
            </w:pPr>
            <w:r>
              <w:rPr>
                <w:sz w:val="22"/>
                <w:szCs w:val="22"/>
              </w:rPr>
              <w:t>9.</w:t>
            </w:r>
          </w:p>
        </w:tc>
        <w:tc>
          <w:tcPr>
            <w:tcW w:w="2869" w:type="dxa"/>
            <w:vMerge w:val="restart"/>
            <w:shd w:val="clear" w:color="auto" w:fill="auto"/>
          </w:tcPr>
          <w:p>
            <w:pPr>
              <w:pStyle w:val="7"/>
              <w:rPr>
                <w:sz w:val="22"/>
                <w:szCs w:val="22"/>
              </w:rPr>
            </w:pPr>
            <w:r>
              <w:rPr>
                <w:sz w:val="22"/>
                <w:szCs w:val="22"/>
              </w:rPr>
              <w:t xml:space="preserve">Sistemul de management al monumentelor inscrise in </w:t>
            </w:r>
          </w:p>
          <w:p>
            <w:pPr>
              <w:pStyle w:val="7"/>
              <w:rPr>
                <w:b w:val="0"/>
                <w:sz w:val="22"/>
                <w:szCs w:val="22"/>
              </w:rPr>
            </w:pPr>
            <w:r>
              <w:rPr>
                <w:sz w:val="22"/>
                <w:szCs w:val="22"/>
              </w:rPr>
              <w:t>Lista patrimoniului mondial</w:t>
            </w:r>
          </w:p>
          <w:p>
            <w:pPr>
              <w:pStyle w:val="7"/>
              <w:rPr>
                <w:b w:val="0"/>
                <w:sz w:val="22"/>
                <w:szCs w:val="22"/>
              </w:rPr>
            </w:pPr>
          </w:p>
          <w:p>
            <w:pPr>
              <w:pStyle w:val="7"/>
              <w:rPr>
                <w:b w:val="0"/>
                <w:i/>
                <w:sz w:val="22"/>
                <w:szCs w:val="22"/>
              </w:rPr>
            </w:pPr>
            <w:r>
              <w:rPr>
                <w:b w:val="0"/>
                <w:i/>
                <w:sz w:val="22"/>
                <w:szCs w:val="22"/>
              </w:rPr>
              <w:t>Hotararea nr. 1268/2010 privind aprobarea Programului de protectie si gestiune a monumentelor istorice inscrise in Lista patrimoniului mondial UNESCO</w:t>
            </w:r>
          </w:p>
        </w:tc>
        <w:tc>
          <w:tcPr>
            <w:tcW w:w="11358" w:type="dxa"/>
            <w:gridSpan w:val="5"/>
            <w:shd w:val="clear" w:color="auto" w:fill="auto"/>
          </w:tcPr>
          <w:p>
            <w:pPr>
              <w:pStyle w:val="7"/>
              <w:spacing w:before="120" w:after="120"/>
              <w:rPr>
                <w:color w:val="31859C" w:themeColor="accent5" w:themeShade="BF"/>
                <w:sz w:val="22"/>
                <w:szCs w:val="22"/>
                <w:u w:val="single"/>
              </w:rPr>
            </w:pPr>
            <w:r>
              <w:rPr>
                <w:sz w:val="22"/>
                <w:szCs w:val="22"/>
                <w:u w:val="single"/>
              </w:rPr>
              <w:t>21. Implicarea reprezentantului directiei de cultura in activitatea Comitetul de Organizare UNESCO (COU) pentru elaborarea documentatiei specifice: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99" w:type="dxa"/>
            <w:gridSpan w:val="3"/>
            <w:shd w:val="clear" w:color="auto" w:fill="auto"/>
          </w:tcPr>
          <w:p>
            <w:pPr>
              <w:pStyle w:val="7"/>
              <w:ind w:firstLine="459"/>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11358" w:type="dxa"/>
            <w:gridSpan w:val="5"/>
            <w:shd w:val="clear" w:color="auto" w:fill="auto"/>
          </w:tcPr>
          <w:p>
            <w:pPr>
              <w:pStyle w:val="7"/>
              <w:spacing w:before="120" w:after="120"/>
              <w:jc w:val="left"/>
              <w:rPr>
                <w:color w:val="31859C" w:themeColor="accent5" w:themeShade="BF"/>
                <w:sz w:val="22"/>
                <w:szCs w:val="22"/>
                <w:u w:val="single"/>
              </w:rPr>
            </w:pPr>
            <w:r>
              <w:rPr>
                <w:sz w:val="22"/>
                <w:szCs w:val="22"/>
                <w:u w:val="single"/>
              </w:rPr>
              <w:t xml:space="preserve">22. Implicarea reprezentantului directiei de cultura in monitorizarea starii de conservare a monumentului / ansamblului / sitului înscris pe Lista Patrimoniului Mondial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78" w:type="dxa"/>
            <w:gridSpan w:val="2"/>
            <w:shd w:val="clear" w:color="auto" w:fill="auto"/>
          </w:tcPr>
          <w:p>
            <w:pPr>
              <w:pStyle w:val="7"/>
              <w:ind w:firstLine="459"/>
              <w:jc w:val="both"/>
              <w:rPr>
                <w:b w:val="0"/>
                <w:color w:val="31859C" w:themeColor="accent5" w:themeShade="BF"/>
                <w:sz w:val="22"/>
                <w:szCs w:val="22"/>
              </w:rPr>
            </w:pPr>
            <w:r>
              <w:rPr>
                <w:b w:val="0"/>
                <w:color w:val="31859C" w:themeColor="accent5" w:themeShade="BF"/>
                <w:sz w:val="22"/>
                <w:szCs w:val="22"/>
              </w:rPr>
              <w:t>Nu a fost cazul</w:t>
            </w:r>
          </w:p>
        </w:tc>
        <w:tc>
          <w:tcPr>
            <w:tcW w:w="3260" w:type="dxa"/>
            <w:gridSpan w:val="2"/>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2869" w:type="dxa"/>
            <w:vMerge w:val="restart"/>
            <w:shd w:val="clear" w:color="auto" w:fill="auto"/>
          </w:tcPr>
          <w:p>
            <w:pPr>
              <w:pStyle w:val="7"/>
              <w:jc w:val="left"/>
              <w:rPr>
                <w:b w:val="0"/>
                <w:i/>
                <w:sz w:val="22"/>
                <w:szCs w:val="22"/>
              </w:rPr>
            </w:pPr>
            <w:r>
              <w:rPr>
                <w:b w:val="0"/>
                <w:i/>
                <w:sz w:val="22"/>
                <w:szCs w:val="22"/>
              </w:rPr>
              <w:t>Legea 422/2001 privind protejarea monumentelor istorice, republicata</w:t>
            </w:r>
          </w:p>
          <w:p>
            <w:pPr>
              <w:shd w:val="clear" w:color="auto" w:fill="FFFFFF"/>
              <w:jc w:val="both"/>
              <w:rPr>
                <w:bCs/>
                <w:i/>
                <w:sz w:val="10"/>
                <w:szCs w:val="10"/>
              </w:rPr>
            </w:pPr>
          </w:p>
          <w:p>
            <w:pPr>
              <w:shd w:val="clear" w:color="auto" w:fill="FFFFFF"/>
              <w:jc w:val="both"/>
              <w:rPr>
                <w:bCs/>
                <w:i/>
                <w:sz w:val="22"/>
                <w:szCs w:val="22"/>
              </w:rPr>
            </w:pPr>
            <w:r>
              <w:rPr>
                <w:bCs/>
                <w:i/>
                <w:sz w:val="22"/>
                <w:szCs w:val="22"/>
              </w:rPr>
              <w:t>Legea 185 din 25 iunie 2013 privind amplasarea şi autorizarea mijloacelor de publicitate</w:t>
            </w:r>
            <w:bookmarkStart w:id="0" w:name="do|pa1"/>
            <w:bookmarkEnd w:id="0"/>
          </w:p>
        </w:tc>
        <w:tc>
          <w:tcPr>
            <w:tcW w:w="11358" w:type="dxa"/>
            <w:gridSpan w:val="5"/>
            <w:shd w:val="clear" w:color="auto" w:fill="auto"/>
          </w:tcPr>
          <w:p>
            <w:pPr>
              <w:pStyle w:val="7"/>
              <w:spacing w:before="120" w:after="120"/>
              <w:jc w:val="left"/>
              <w:rPr>
                <w:sz w:val="22"/>
                <w:szCs w:val="22"/>
                <w:u w:val="single"/>
              </w:rPr>
            </w:pPr>
            <w:r>
              <w:rPr>
                <w:sz w:val="22"/>
                <w:szCs w:val="22"/>
                <w:u w:val="single"/>
              </w:rPr>
              <w:t>23.Implicarea reprezentantului direcției pentru cultură în cadrul grupului de lucru inițiat de primar pentru delimitarea, în cadrul teritoriului administrat, a zonelor de publicitate lărgită şi respectiv a zonelor de publicitate restrânsă, precum şi elaborarea regulamentului local de publicitate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2869" w:type="dxa"/>
            <w:vMerge w:val="continue"/>
            <w:shd w:val="clear" w:color="auto" w:fill="auto"/>
          </w:tcPr>
          <w:p>
            <w:pPr>
              <w:pStyle w:val="7"/>
              <w:rPr>
                <w:sz w:val="22"/>
                <w:szCs w:val="22"/>
              </w:rPr>
            </w:pPr>
          </w:p>
        </w:tc>
        <w:tc>
          <w:tcPr>
            <w:tcW w:w="4678" w:type="dxa"/>
            <w:gridSpan w:val="2"/>
            <w:shd w:val="clear" w:color="auto" w:fill="auto"/>
          </w:tcPr>
          <w:p>
            <w:pPr>
              <w:pStyle w:val="7"/>
              <w:ind w:firstLine="459"/>
              <w:jc w:val="both"/>
              <w:rPr>
                <w:b w:val="0"/>
                <w:sz w:val="22"/>
                <w:szCs w:val="22"/>
                <w:u w:val="single"/>
              </w:rPr>
            </w:pPr>
            <w:r>
              <w:rPr>
                <w:b w:val="0"/>
                <w:color w:val="31859C" w:themeColor="accent5" w:themeShade="BF"/>
                <w:sz w:val="22"/>
                <w:szCs w:val="22"/>
              </w:rPr>
              <w:t>Nu a fost cazul</w:t>
            </w:r>
          </w:p>
        </w:tc>
        <w:tc>
          <w:tcPr>
            <w:tcW w:w="3260" w:type="dxa"/>
            <w:gridSpan w:val="2"/>
            <w:shd w:val="clear" w:color="auto" w:fill="auto"/>
          </w:tcPr>
          <w:p>
            <w:pPr>
              <w:pStyle w:val="7"/>
              <w:spacing w:before="120" w:after="120"/>
              <w:jc w:val="left"/>
              <w:rPr>
                <w:sz w:val="22"/>
                <w:szCs w:val="22"/>
                <w:u w:val="single"/>
              </w:rPr>
            </w:pPr>
          </w:p>
        </w:tc>
        <w:tc>
          <w:tcPr>
            <w:tcW w:w="3420" w:type="dxa"/>
            <w:shd w:val="clear" w:color="auto" w:fill="auto"/>
          </w:tcPr>
          <w:p>
            <w:pPr>
              <w:pStyle w:val="7"/>
              <w:spacing w:before="120" w:after="120"/>
              <w:jc w:val="left"/>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shd w:val="clear" w:color="auto" w:fill="auto"/>
            <w:vAlign w:val="center"/>
          </w:tcPr>
          <w:p>
            <w:pPr>
              <w:pStyle w:val="7"/>
              <w:rPr>
                <w:sz w:val="22"/>
                <w:szCs w:val="22"/>
              </w:rPr>
            </w:pPr>
            <w:r>
              <w:rPr>
                <w:sz w:val="22"/>
                <w:szCs w:val="22"/>
              </w:rPr>
              <w:t>10.</w:t>
            </w:r>
          </w:p>
        </w:tc>
        <w:tc>
          <w:tcPr>
            <w:tcW w:w="2869" w:type="dxa"/>
            <w:vMerge w:val="restart"/>
            <w:shd w:val="clear" w:color="auto" w:fill="auto"/>
          </w:tcPr>
          <w:p>
            <w:pPr>
              <w:pStyle w:val="7"/>
              <w:rPr>
                <w:sz w:val="22"/>
                <w:szCs w:val="22"/>
              </w:rPr>
            </w:pPr>
            <w:r>
              <w:rPr>
                <w:sz w:val="22"/>
                <w:szCs w:val="22"/>
              </w:rPr>
              <w:t>Protejarea patrimoniului tehnic si industrial</w:t>
            </w:r>
          </w:p>
          <w:p>
            <w:pPr>
              <w:pStyle w:val="7"/>
              <w:rPr>
                <w:sz w:val="22"/>
                <w:szCs w:val="22"/>
              </w:rPr>
            </w:pPr>
          </w:p>
          <w:p>
            <w:pPr>
              <w:pStyle w:val="7"/>
              <w:jc w:val="left"/>
              <w:rPr>
                <w:b w:val="0"/>
                <w:sz w:val="22"/>
                <w:szCs w:val="22"/>
              </w:rPr>
            </w:pPr>
            <w:r>
              <w:rPr>
                <w:b w:val="0"/>
                <w:i/>
                <w:sz w:val="22"/>
                <w:szCs w:val="22"/>
              </w:rPr>
              <w:t>Legea nr. 6/2008 privind regimul juridic al patrimoniului tehnic si industrial</w:t>
            </w:r>
          </w:p>
          <w:p>
            <w:pPr>
              <w:pStyle w:val="7"/>
              <w:jc w:val="left"/>
              <w:rPr>
                <w:b w:val="0"/>
                <w:i/>
                <w:sz w:val="8"/>
                <w:szCs w:val="8"/>
              </w:rPr>
            </w:pPr>
          </w:p>
          <w:p>
            <w:pPr>
              <w:pStyle w:val="7"/>
              <w:jc w:val="left"/>
              <w:rPr>
                <w:b w:val="0"/>
                <w:i/>
                <w:sz w:val="22"/>
                <w:szCs w:val="22"/>
              </w:rPr>
            </w:pPr>
            <w:r>
              <w:rPr>
                <w:b w:val="0"/>
                <w:i/>
                <w:sz w:val="22"/>
                <w:szCs w:val="22"/>
              </w:rPr>
              <w:t>Legea 422/2001 privind protejarea monumentelor istorice, republicata</w:t>
            </w:r>
          </w:p>
          <w:p>
            <w:pPr>
              <w:pStyle w:val="7"/>
              <w:jc w:val="both"/>
              <w:rPr>
                <w:b w:val="0"/>
                <w:i/>
                <w:sz w:val="10"/>
                <w:szCs w:val="10"/>
              </w:rPr>
            </w:pPr>
          </w:p>
          <w:p>
            <w:pPr>
              <w:pStyle w:val="7"/>
              <w:jc w:val="both"/>
              <w:rPr>
                <w:b w:val="0"/>
                <w:i/>
                <w:sz w:val="22"/>
                <w:szCs w:val="22"/>
              </w:rPr>
            </w:pPr>
            <w:r>
              <w:rPr>
                <w:b w:val="0"/>
                <w:i/>
                <w:sz w:val="22"/>
                <w:szCs w:val="22"/>
              </w:rPr>
              <w:t>Legea 182/2000 privind protejarea patrimoniului cultural national mobil, republicata</w:t>
            </w:r>
          </w:p>
        </w:tc>
        <w:tc>
          <w:tcPr>
            <w:tcW w:w="11358" w:type="dxa"/>
            <w:gridSpan w:val="5"/>
            <w:shd w:val="clear" w:color="auto" w:fill="auto"/>
          </w:tcPr>
          <w:p>
            <w:pPr>
              <w:pStyle w:val="7"/>
              <w:spacing w:before="120" w:after="120"/>
              <w:jc w:val="left"/>
              <w:rPr>
                <w:color w:val="31859C" w:themeColor="accent5" w:themeShade="BF"/>
                <w:sz w:val="22"/>
                <w:szCs w:val="22"/>
                <w:u w:val="single"/>
              </w:rPr>
            </w:pPr>
            <w:r>
              <w:rPr>
                <w:sz w:val="22"/>
                <w:szCs w:val="22"/>
                <w:u w:val="single"/>
              </w:rPr>
              <w:t>23. Identificarea, clasarea, cercetarea si punerea in valoare a bunurilor de patrimoniu tehnic si industrial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2869" w:type="dxa"/>
            <w:vMerge w:val="continue"/>
            <w:shd w:val="clear" w:color="auto" w:fill="auto"/>
          </w:tcPr>
          <w:p>
            <w:pPr>
              <w:pStyle w:val="7"/>
              <w:rPr>
                <w:b w:val="0"/>
                <w:sz w:val="22"/>
                <w:szCs w:val="22"/>
              </w:rPr>
            </w:pPr>
          </w:p>
        </w:tc>
        <w:tc>
          <w:tcPr>
            <w:tcW w:w="4699" w:type="dxa"/>
            <w:gridSpan w:val="3"/>
            <w:shd w:val="clear" w:color="auto" w:fill="auto"/>
          </w:tcPr>
          <w:p>
            <w:pPr>
              <w:pStyle w:val="7"/>
              <w:jc w:val="left"/>
              <w:rPr>
                <w:b w:val="0"/>
                <w:sz w:val="22"/>
                <w:szCs w:val="22"/>
              </w:rPr>
            </w:pPr>
            <w:r>
              <w:rPr>
                <w:b w:val="0"/>
                <w:color w:val="31859C" w:themeColor="accent5" w:themeShade="BF"/>
                <w:sz w:val="22"/>
                <w:szCs w:val="22"/>
              </w:rPr>
              <w:t>În județul</w:t>
            </w:r>
            <w:r>
              <w:rPr>
                <w:rFonts w:hint="default"/>
                <w:b w:val="0"/>
                <w:color w:val="31859C" w:themeColor="accent5" w:themeShade="BF"/>
                <w:sz w:val="22"/>
                <w:szCs w:val="22"/>
                <w:lang w:val="ro-RO"/>
              </w:rPr>
              <w:t xml:space="preserve"> Giurgiu</w:t>
            </w:r>
            <w:r>
              <w:rPr>
                <w:b w:val="0"/>
                <w:color w:val="31859C" w:themeColor="accent5" w:themeShade="BF"/>
                <w:sz w:val="22"/>
                <w:szCs w:val="22"/>
              </w:rPr>
              <w:t xml:space="preserve"> nu au fost identificate alte bunuri de patrimoniu tehnic și industrial, în afara celor existente deja în Lista Monumentelor Istorice</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7"/>
            <w:shd w:val="clear" w:color="auto" w:fill="auto"/>
            <w:vAlign w:val="center"/>
          </w:tcPr>
          <w:p>
            <w:pPr>
              <w:pStyle w:val="7"/>
              <w:numPr>
                <w:ilvl w:val="0"/>
                <w:numId w:val="1"/>
              </w:numPr>
              <w:rPr>
                <w:b w:val="0"/>
                <w:sz w:val="22"/>
                <w:szCs w:val="22"/>
              </w:rPr>
            </w:pPr>
            <w:r>
              <w:br w:type="page"/>
            </w:r>
            <w:r>
              <w:rPr>
                <w:sz w:val="22"/>
                <w:szCs w:val="22"/>
              </w:rPr>
              <w:t>PATRIMONIU ARHEOLOGIC</w:t>
            </w:r>
            <w:r>
              <w:rPr>
                <w:b w:val="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gridSpan w:val="2"/>
            <w:shd w:val="clear" w:color="auto" w:fill="auto"/>
            <w:vAlign w:val="center"/>
          </w:tcPr>
          <w:p>
            <w:pPr>
              <w:pStyle w:val="7"/>
              <w:spacing w:before="120" w:after="120"/>
              <w:rPr>
                <w:sz w:val="22"/>
                <w:szCs w:val="22"/>
              </w:rPr>
            </w:pPr>
            <w:r>
              <w:rPr>
                <w:sz w:val="22"/>
                <w:szCs w:val="22"/>
              </w:rPr>
              <w:t>Obiectivul/</w:t>
            </w:r>
            <w:r>
              <w:rPr>
                <w:b w:val="0"/>
                <w:i/>
                <w:sz w:val="22"/>
                <w:szCs w:val="22"/>
              </w:rPr>
              <w:t>Baza legală</w:t>
            </w:r>
          </w:p>
        </w:tc>
        <w:tc>
          <w:tcPr>
            <w:tcW w:w="4557"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11.</w:t>
            </w:r>
          </w:p>
        </w:tc>
        <w:tc>
          <w:tcPr>
            <w:tcW w:w="3011" w:type="dxa"/>
            <w:gridSpan w:val="2"/>
            <w:vMerge w:val="restart"/>
            <w:shd w:val="clear" w:color="auto" w:fill="auto"/>
          </w:tcPr>
          <w:p>
            <w:pPr>
              <w:pStyle w:val="7"/>
              <w:rPr>
                <w:b w:val="0"/>
                <w:i/>
                <w:sz w:val="22"/>
                <w:szCs w:val="22"/>
              </w:rPr>
            </w:pPr>
            <w:r>
              <w:rPr>
                <w:b w:val="0"/>
                <w:i/>
                <w:sz w:val="22"/>
                <w:szCs w:val="22"/>
              </w:rPr>
              <w:t>Cercetarea si protejarea patrimoniului arheologic</w:t>
            </w:r>
          </w:p>
          <w:p>
            <w:pPr>
              <w:pStyle w:val="7"/>
              <w:rPr>
                <w:b w:val="0"/>
                <w:i/>
                <w:sz w:val="22"/>
                <w:szCs w:val="22"/>
              </w:rPr>
            </w:pPr>
          </w:p>
          <w:p>
            <w:pPr>
              <w:pStyle w:val="7"/>
              <w:rPr>
                <w:b w:val="0"/>
                <w:i/>
                <w:sz w:val="22"/>
                <w:szCs w:val="22"/>
              </w:rPr>
            </w:pPr>
            <w:r>
              <w:rPr>
                <w:b w:val="0"/>
                <w:i/>
                <w:sz w:val="22"/>
                <w:szCs w:val="22"/>
              </w:rPr>
              <w:t xml:space="preserve">Ordonanta nr. 43/2000 privind protectia patrimoniului arheologic si declararea unor situri arheologice ca zone de interes national,  republicata, </w:t>
            </w:r>
          </w:p>
          <w:p>
            <w:pPr>
              <w:pStyle w:val="7"/>
              <w:rPr>
                <w:b w:val="0"/>
                <w:i/>
                <w:sz w:val="22"/>
                <w:szCs w:val="22"/>
              </w:rPr>
            </w:pPr>
          </w:p>
          <w:p>
            <w:pPr>
              <w:pStyle w:val="7"/>
              <w:rPr>
                <w:b w:val="0"/>
                <w:i/>
                <w:sz w:val="22"/>
                <w:szCs w:val="22"/>
              </w:rPr>
            </w:pPr>
            <w:r>
              <w:rPr>
                <w:b w:val="0"/>
                <w:i/>
                <w:sz w:val="22"/>
                <w:szCs w:val="22"/>
              </w:rPr>
              <w:t>Ordinul Ministrului Culturii nr. 1071/2000 privind instituirea Regulamentului de organizare a săpăturilor arheologice din România </w:t>
            </w:r>
            <w:r>
              <w:rPr>
                <w:b w:val="0"/>
                <w:i/>
                <w:sz w:val="22"/>
                <w:szCs w:val="22"/>
              </w:rPr>
              <w:br w:type="textWrapping"/>
            </w:r>
            <w:r>
              <w:rPr>
                <w:b w:val="0"/>
                <w:i/>
                <w:sz w:val="22"/>
                <w:szCs w:val="22"/>
              </w:rPr>
              <w:t>(30 iunie 2000)</w:t>
            </w:r>
          </w:p>
          <w:p>
            <w:pPr>
              <w:pStyle w:val="7"/>
              <w:rPr>
                <w:b w:val="0"/>
                <w:i/>
                <w:sz w:val="22"/>
                <w:szCs w:val="22"/>
              </w:rPr>
            </w:pPr>
          </w:p>
          <w:p>
            <w:pPr>
              <w:pStyle w:val="7"/>
              <w:rPr>
                <w:b w:val="0"/>
                <w:i/>
                <w:sz w:val="22"/>
                <w:szCs w:val="22"/>
              </w:rPr>
            </w:pPr>
            <w:r>
              <w:rPr>
                <w:b w:val="0"/>
                <w:i/>
                <w:sz w:val="22"/>
                <w:szCs w:val="22"/>
              </w:rPr>
              <w:t>Ordinul Ministrului Culturii nr. 2518/04.09.2007 – Metodologia de aplicare a procedurii de descarcare de sarcina arheologica</w:t>
            </w:r>
          </w:p>
          <w:p>
            <w:pPr>
              <w:pStyle w:val="7"/>
              <w:rPr>
                <w:b w:val="0"/>
                <w:i/>
                <w:sz w:val="22"/>
                <w:szCs w:val="22"/>
              </w:rPr>
            </w:pPr>
          </w:p>
          <w:p>
            <w:pPr>
              <w:pStyle w:val="7"/>
              <w:rPr>
                <w:b w:val="0"/>
                <w:i/>
                <w:sz w:val="22"/>
                <w:szCs w:val="22"/>
              </w:rPr>
            </w:pPr>
            <w:r>
              <w:rPr>
                <w:b w:val="0"/>
                <w:i/>
                <w:sz w:val="22"/>
                <w:szCs w:val="22"/>
              </w:rPr>
              <w:t xml:space="preserve">Ordinul Ministrului Culturii nr. 2178 din 17 martie 2011 privind modificarea şi completarea </w:t>
            </w:r>
            <w:r>
              <w:fldChar w:fldCharType="begin"/>
            </w:r>
            <w:r>
              <w:instrText xml:space="preserve"> HYPERLINK "file:///D:\\Directiile%20de%20Cultura_probleme\\Rapoarte%20de%20activitate_evaluari\\00135875.htm" </w:instrText>
            </w:r>
            <w:r>
              <w:fldChar w:fldCharType="separate"/>
            </w:r>
            <w:r>
              <w:rPr>
                <w:b w:val="0"/>
                <w:i/>
                <w:sz w:val="22"/>
                <w:szCs w:val="22"/>
              </w:rPr>
              <w:t>Procedurii de acordare a autorizaţiilor pentru cercetarea arheologică</w:t>
            </w:r>
            <w:r>
              <w:rPr>
                <w:b w:val="0"/>
                <w:i/>
                <w:sz w:val="22"/>
                <w:szCs w:val="22"/>
              </w:rPr>
              <w:fldChar w:fldCharType="end"/>
            </w:r>
            <w:r>
              <w:rPr>
                <w:b w:val="0"/>
                <w:i/>
                <w:sz w:val="22"/>
                <w:szCs w:val="22"/>
              </w:rPr>
              <w:t xml:space="preserve">, aprobată prin OMC nr. </w:t>
            </w:r>
            <w:r>
              <w:fldChar w:fldCharType="begin"/>
            </w:r>
            <w:r>
              <w:instrText xml:space="preserve"> HYPERLINK "file:///D:\\Directiile%20de%20Cultura_probleme\\Rapoarte%20de%20activitate_evaluari\\00000016.htm" </w:instrText>
            </w:r>
            <w:r>
              <w:fldChar w:fldCharType="separate"/>
            </w:r>
            <w:r>
              <w:rPr>
                <w:b w:val="0"/>
                <w:i/>
                <w:sz w:val="22"/>
                <w:szCs w:val="22"/>
              </w:rPr>
              <w:t>2.562/2010</w:t>
            </w:r>
            <w:r>
              <w:rPr>
                <w:b w:val="0"/>
                <w:i/>
                <w:sz w:val="22"/>
                <w:szCs w:val="22"/>
              </w:rPr>
              <w:fldChar w:fldCharType="end"/>
            </w:r>
          </w:p>
          <w:p>
            <w:pPr>
              <w:pStyle w:val="7"/>
              <w:rPr>
                <w:b w:val="0"/>
                <w:i/>
                <w:sz w:val="22"/>
                <w:szCs w:val="22"/>
              </w:rPr>
            </w:pPr>
          </w:p>
          <w:p>
            <w:pPr>
              <w:pStyle w:val="7"/>
              <w:rPr>
                <w:b w:val="0"/>
                <w:i/>
                <w:sz w:val="22"/>
                <w:szCs w:val="22"/>
              </w:rPr>
            </w:pPr>
            <w:r>
              <w:rPr>
                <w:b w:val="0"/>
                <w:i/>
                <w:sz w:val="22"/>
                <w:szCs w:val="22"/>
              </w:rPr>
              <w:t xml:space="preserve">Standarde si Proceduri in arheologie </w:t>
            </w:r>
          </w:p>
          <w:p>
            <w:pPr>
              <w:pStyle w:val="7"/>
              <w:rPr>
                <w:b w:val="0"/>
                <w:i/>
                <w:sz w:val="22"/>
                <w:szCs w:val="22"/>
              </w:rPr>
            </w:pPr>
          </w:p>
          <w:p>
            <w:pPr>
              <w:pStyle w:val="7"/>
              <w:rPr>
                <w:b w:val="0"/>
                <w:i/>
                <w:sz w:val="22"/>
                <w:szCs w:val="22"/>
              </w:rPr>
            </w:pPr>
            <w:r>
              <w:rPr>
                <w:b w:val="0"/>
                <w:i/>
                <w:sz w:val="22"/>
                <w:szCs w:val="22"/>
              </w:rPr>
              <w:t>Legea nr. 17/2014 privind unele măsuri de reglementare a vânzării-cumpărării terenurilor agricole situate în extravilan .....</w:t>
            </w:r>
          </w:p>
          <w:p>
            <w:pPr>
              <w:pStyle w:val="7"/>
              <w:rPr>
                <w:b w:val="0"/>
                <w:i/>
                <w:sz w:val="22"/>
                <w:szCs w:val="22"/>
              </w:rPr>
            </w:pPr>
          </w:p>
          <w:p>
            <w:pPr>
              <w:pStyle w:val="7"/>
              <w:rPr>
                <w:b w:val="0"/>
                <w:i/>
                <w:sz w:val="22"/>
                <w:szCs w:val="22"/>
              </w:rPr>
            </w:pPr>
            <w:r>
              <w:rPr>
                <w:b w:val="0"/>
                <w:i/>
                <w:sz w:val="22"/>
                <w:szCs w:val="22"/>
              </w:rPr>
              <w:t>Legii nr. 268/2001 privind privatizarea societăţilor comerciale ce deţin în administrare terenuri proprietate publică şi privată a statului cu destinaţie agricolă şi înfiinţarea Agenţiei Domeniilor Statului</w:t>
            </w:r>
          </w:p>
          <w:p>
            <w:pPr>
              <w:pStyle w:val="7"/>
              <w:rPr>
                <w:b w:val="0"/>
                <w:i/>
                <w:sz w:val="22"/>
                <w:szCs w:val="22"/>
              </w:rPr>
            </w:pPr>
          </w:p>
          <w:p>
            <w:pPr>
              <w:pStyle w:val="7"/>
              <w:rPr>
                <w:bCs w:val="0"/>
                <w:i/>
                <w:sz w:val="22"/>
                <w:szCs w:val="22"/>
              </w:rPr>
            </w:pPr>
            <w:r>
              <w:rPr>
                <w:bCs w:val="0"/>
                <w:i/>
                <w:sz w:val="22"/>
                <w:szCs w:val="22"/>
              </w:rPr>
              <w:t xml:space="preserve">Ordinul nr. 125 din 15 februarie 2011 pentru modificarea şi completarea </w:t>
            </w:r>
            <w:r>
              <w:fldChar w:fldCharType="begin"/>
            </w:r>
            <w:r>
              <w:instrText xml:space="preserve"> HYPERLINK "file:///C:\\Users\\Cultura\\sintact%204.0\\cache\\Legislatie\\temp328802\\00122177.htm" \o "privind eliberarea permiselor de exploatare (act publicat in M.Of. 333 din 19-mai-2009)" </w:instrText>
            </w:r>
            <w:r>
              <w:fldChar w:fldCharType="separate"/>
            </w:r>
            <w:r>
              <w:rPr>
                <w:b w:val="0"/>
                <w:i/>
                <w:sz w:val="22"/>
                <w:szCs w:val="22"/>
              </w:rPr>
              <w:t>Instrucţiunilor privind eliberarea permiselor de exploatare</w:t>
            </w:r>
            <w:r>
              <w:rPr>
                <w:b w:val="0"/>
                <w:i/>
                <w:sz w:val="22"/>
                <w:szCs w:val="22"/>
              </w:rPr>
              <w:fldChar w:fldCharType="end"/>
            </w:r>
            <w:r>
              <w:rPr>
                <w:bCs w:val="0"/>
                <w:i/>
                <w:sz w:val="22"/>
                <w:szCs w:val="22"/>
              </w:rPr>
              <w:t xml:space="preserve">, aprobate prin Ordinul preşedintelui Agenţiei Naţionale pentru Resurse Minerale nr. </w:t>
            </w:r>
            <w:r>
              <w:fldChar w:fldCharType="begin"/>
            </w:r>
            <w:r>
              <w:instrText xml:space="preserve"> HYPERLINK "file:///C:\\Users\\Cultura\\sintact%204.0\\cache\\Legislatie\\temp328802\\00122176.htm" \o "pentru aprobarea Instrucţiunilor privind eliberarea permiselor de exploatare (act publicat in M.Of. 333 din 19-mai-2009)" </w:instrText>
            </w:r>
            <w:r>
              <w:fldChar w:fldCharType="separate"/>
            </w:r>
            <w:r>
              <w:rPr>
                <w:b w:val="0"/>
                <w:i/>
                <w:sz w:val="22"/>
                <w:szCs w:val="22"/>
              </w:rPr>
              <w:t>94/2009</w:t>
            </w:r>
            <w:r>
              <w:rPr>
                <w:b w:val="0"/>
                <w:i/>
                <w:sz w:val="22"/>
                <w:szCs w:val="22"/>
              </w:rPr>
              <w:fldChar w:fldCharType="end"/>
            </w:r>
          </w:p>
          <w:p>
            <w:pPr>
              <w:pStyle w:val="7"/>
              <w:rPr>
                <w:bCs w:val="0"/>
                <w:i/>
                <w:sz w:val="22"/>
                <w:szCs w:val="22"/>
              </w:rPr>
            </w:pPr>
          </w:p>
          <w:p>
            <w:pPr>
              <w:pStyle w:val="7"/>
              <w:rPr>
                <w:b w:val="0"/>
                <w:bCs w:val="0"/>
                <w:i/>
                <w:sz w:val="22"/>
                <w:szCs w:val="22"/>
              </w:rPr>
            </w:pPr>
            <w:r>
              <w:rPr>
                <w:b w:val="0"/>
                <w:bCs w:val="0"/>
                <w:i/>
                <w:sz w:val="22"/>
                <w:szCs w:val="22"/>
              </w:rPr>
              <w:t>Legea minelor nr. 85 din 18 martie 2003</w:t>
            </w:r>
          </w:p>
          <w:p>
            <w:pPr>
              <w:pStyle w:val="7"/>
              <w:rPr>
                <w:b w:val="0"/>
                <w:i/>
                <w:sz w:val="22"/>
                <w:szCs w:val="22"/>
              </w:rPr>
            </w:pPr>
          </w:p>
        </w:tc>
        <w:tc>
          <w:tcPr>
            <w:tcW w:w="11216" w:type="dxa"/>
            <w:gridSpan w:val="4"/>
            <w:shd w:val="clear" w:color="auto" w:fill="auto"/>
          </w:tcPr>
          <w:p>
            <w:pPr>
              <w:pStyle w:val="7"/>
              <w:spacing w:before="120" w:after="120"/>
              <w:rPr>
                <w:sz w:val="22"/>
                <w:szCs w:val="22"/>
                <w:u w:val="single"/>
              </w:rPr>
            </w:pPr>
            <w:r>
              <w:rPr>
                <w:sz w:val="22"/>
                <w:szCs w:val="22"/>
                <w:u w:val="single"/>
              </w:rPr>
              <w:t xml:space="preserve">24. Controlul respectarii autorizatiilor de cercetare/sapatura arheologica, a Regulamentului sapaturilor arheologice din Romania si a Standardelor si procedurilor arheologice in unitatea administrativ-teritoriala de competenta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 efectuat </w:t>
            </w:r>
            <w:r>
              <w:rPr>
                <w:rFonts w:hint="default"/>
                <w:b w:val="0"/>
                <w:color w:val="31859C" w:themeColor="accent5" w:themeShade="BF"/>
                <w:sz w:val="22"/>
                <w:szCs w:val="22"/>
                <w:lang w:val="en-GB"/>
              </w:rPr>
              <w:t>6</w:t>
            </w:r>
            <w:r>
              <w:rPr>
                <w:b w:val="0"/>
                <w:color w:val="31859C" w:themeColor="accent5" w:themeShade="BF"/>
                <w:sz w:val="22"/>
                <w:szCs w:val="22"/>
              </w:rPr>
              <w:t xml:space="preserve"> controale pentru respectarea autorizațiilor de cercetare / săpătură arheologică.</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left"/>
              <w:rPr>
                <w:b w:val="0"/>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i/>
                <w:sz w:val="22"/>
                <w:szCs w:val="22"/>
              </w:rPr>
            </w:pPr>
          </w:p>
        </w:tc>
        <w:tc>
          <w:tcPr>
            <w:tcW w:w="11216" w:type="dxa"/>
            <w:gridSpan w:val="4"/>
            <w:shd w:val="clear" w:color="auto" w:fill="auto"/>
          </w:tcPr>
          <w:p>
            <w:pPr>
              <w:pStyle w:val="7"/>
              <w:spacing w:before="120" w:after="120"/>
              <w:jc w:val="left"/>
              <w:rPr>
                <w:sz w:val="22"/>
                <w:szCs w:val="22"/>
                <w:u w:val="single"/>
              </w:rPr>
            </w:pPr>
            <w:r>
              <w:rPr>
                <w:sz w:val="22"/>
                <w:szCs w:val="22"/>
                <w:u w:val="single"/>
              </w:rPr>
              <w:t>25.Avizarea lucrarilor ce urmeaza a fi efectuate in zonele cu patrimoniu arheologic evidentiat intamplator</w:t>
            </w:r>
          </w:p>
          <w:p>
            <w:pPr>
              <w:pStyle w:val="7"/>
              <w:spacing w:before="120" w:after="120"/>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both"/>
              <w:rPr>
                <w:b w:val="0"/>
                <w:color w:val="31859C" w:themeColor="accent5" w:themeShade="BF"/>
                <w:sz w:val="22"/>
                <w:szCs w:val="22"/>
              </w:rPr>
            </w:pPr>
            <w:r>
              <w:rPr>
                <w:b w:val="0"/>
                <w:color w:val="31859C" w:themeColor="accent5" w:themeShade="BF"/>
                <w:sz w:val="22"/>
                <w:szCs w:val="22"/>
              </w:rPr>
              <w:t xml:space="preserve">Au fost înregistrate </w:t>
            </w:r>
            <w:r>
              <w:rPr>
                <w:rFonts w:hint="default"/>
                <w:b w:val="0"/>
                <w:color w:val="31859C" w:themeColor="accent5" w:themeShade="BF"/>
                <w:sz w:val="22"/>
                <w:szCs w:val="22"/>
                <w:lang w:val="ro-RO"/>
              </w:rPr>
              <w:t>2</w:t>
            </w:r>
            <w:r>
              <w:rPr>
                <w:rFonts w:hint="default"/>
                <w:b w:val="0"/>
                <w:color w:val="31859C" w:themeColor="accent5" w:themeShade="BF"/>
                <w:sz w:val="22"/>
                <w:szCs w:val="22"/>
                <w:lang w:val="en-GB"/>
              </w:rPr>
              <w:t>9</w:t>
            </w:r>
            <w:r>
              <w:rPr>
                <w:b w:val="0"/>
                <w:color w:val="31859C" w:themeColor="accent5" w:themeShade="BF"/>
                <w:sz w:val="22"/>
                <w:szCs w:val="22"/>
              </w:rPr>
              <w:t xml:space="preserve"> cereri pentru avizarea lucrărilor care se desfășoară în zone cu patrimoniu arheologic evidențiat întâmplător</w:t>
            </w:r>
          </w:p>
        </w:tc>
        <w:tc>
          <w:tcPr>
            <w:tcW w:w="3239" w:type="dxa"/>
            <w:shd w:val="clear" w:color="auto" w:fill="auto"/>
          </w:tcPr>
          <w:p>
            <w:pPr>
              <w:pStyle w:val="7"/>
              <w:jc w:val="both"/>
              <w:rPr>
                <w:b w:val="0"/>
                <w:sz w:val="22"/>
                <w:szCs w:val="22"/>
              </w:rPr>
            </w:pPr>
            <w:r>
              <w:rPr>
                <w:b w:val="0"/>
                <w:color w:val="31859C" w:themeColor="accent5" w:themeShade="BF"/>
                <w:sz w:val="22"/>
                <w:szCs w:val="22"/>
              </w:rPr>
              <w:t xml:space="preserve">Au fost emise </w:t>
            </w:r>
            <w:r>
              <w:rPr>
                <w:rFonts w:hint="default"/>
                <w:b w:val="0"/>
                <w:color w:val="31859C" w:themeColor="accent5" w:themeShade="BF"/>
                <w:sz w:val="22"/>
                <w:szCs w:val="22"/>
                <w:lang w:val="en-GB"/>
              </w:rPr>
              <w:t>12</w:t>
            </w:r>
            <w:r>
              <w:rPr>
                <w:rFonts w:hint="default"/>
                <w:b w:val="0"/>
                <w:color w:val="31859C" w:themeColor="accent5" w:themeShade="BF"/>
                <w:sz w:val="22"/>
                <w:szCs w:val="22"/>
                <w:lang w:val="ro-RO"/>
              </w:rPr>
              <w:t xml:space="preserve"> </w:t>
            </w:r>
            <w:r>
              <w:rPr>
                <w:b w:val="0"/>
                <w:color w:val="31859C" w:themeColor="accent5" w:themeShade="BF"/>
                <w:sz w:val="22"/>
                <w:szCs w:val="22"/>
              </w:rPr>
              <w:t xml:space="preserve"> avize</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26.Supravegherea de specialitate a lucrarilor la care au fost consemnate descoperiri arheologice intamplatoare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color w:val="31859C" w:themeColor="accent5" w:themeShade="BF"/>
                <w:sz w:val="22"/>
                <w:szCs w:val="22"/>
              </w:rPr>
            </w:pPr>
          </w:p>
        </w:tc>
        <w:tc>
          <w:tcPr>
            <w:tcW w:w="3011" w:type="dxa"/>
            <w:gridSpan w:val="2"/>
            <w:vMerge w:val="continue"/>
            <w:shd w:val="clear" w:color="auto" w:fill="auto"/>
          </w:tcPr>
          <w:p>
            <w:pPr>
              <w:pStyle w:val="7"/>
              <w:rPr>
                <w:b w:val="0"/>
                <w:color w:val="31859C" w:themeColor="accent5" w:themeShade="BF"/>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highlight w:val="yellow"/>
              </w:rPr>
            </w:pP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jc w:val="left"/>
              <w:rPr>
                <w:sz w:val="22"/>
                <w:szCs w:val="22"/>
                <w:u w:val="single"/>
              </w:rPr>
            </w:pPr>
            <w:r>
              <w:rPr>
                <w:sz w:val="22"/>
                <w:szCs w:val="22"/>
                <w:u w:val="single"/>
              </w:rPr>
              <w:t xml:space="preserve">27.Verificarea și gestiunea situațiilor în care au </w:t>
            </w:r>
            <w:r>
              <w:rPr>
                <w:sz w:val="22"/>
                <w:szCs w:val="22"/>
              </w:rPr>
              <w:t xml:space="preserve">apărut </w:t>
            </w:r>
            <w:r>
              <w:rPr>
                <w:sz w:val="22"/>
                <w:szCs w:val="22"/>
                <w:lang w:eastAsia="ro-RO"/>
              </w:rPr>
              <w:t>zone cu potenţial arheologic evidenţiat întâmplător</w:t>
            </w:r>
            <w:r>
              <w:rPr>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highlight w:val="yellow"/>
              </w:rPr>
            </w:pPr>
          </w:p>
        </w:tc>
        <w:tc>
          <w:tcPr>
            <w:tcW w:w="3420" w:type="dxa"/>
            <w:shd w:val="clear" w:color="auto" w:fill="auto"/>
          </w:tcPr>
          <w:p>
            <w:pPr>
              <w:pStyle w:val="7"/>
              <w:jc w:val="both"/>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 xml:space="preserve">28. Acte cu caracter administrativ emise in temeiul  art. 5, alin. 3, 5, art. 6, alin. 5 din L. 43 / 2001; OMC 2518/2007 de aprobare a Metodologiei de aplicare a procedurii de descarcare de sarcina arheologica, art. 19-24; art. 5 din Ordinul ANRS nr. 125/2011; art. 11 din </w:t>
            </w:r>
            <w:r>
              <w:rPr>
                <w:bCs w:val="0"/>
                <w:sz w:val="22"/>
                <w:szCs w:val="22"/>
                <w:u w:val="single"/>
              </w:rPr>
              <w:t>Legea minelor nr. 85 din 18 martie 2003</w:t>
            </w:r>
            <w:r>
              <w:rPr>
                <w:sz w:val="22"/>
                <w:szCs w:val="22"/>
                <w:u w:val="single"/>
              </w:rPr>
              <w:t xml:space="preserve">: </w:t>
            </w:r>
          </w:p>
          <w:p>
            <w:pPr>
              <w:pStyle w:val="7"/>
              <w:spacing w:before="60" w:after="60"/>
              <w:jc w:val="left"/>
              <w:rPr>
                <w:sz w:val="22"/>
                <w:szCs w:val="22"/>
              </w:rPr>
            </w:pPr>
            <w:r>
              <w:rPr>
                <w:sz w:val="22"/>
                <w:szCs w:val="22"/>
              </w:rPr>
              <w:t>1.certificat de descarcare de sarcina arheologica</w:t>
            </w:r>
          </w:p>
          <w:p>
            <w:pPr>
              <w:pStyle w:val="7"/>
              <w:spacing w:before="60" w:after="60"/>
              <w:jc w:val="left"/>
              <w:rPr>
                <w:sz w:val="22"/>
                <w:szCs w:val="22"/>
              </w:rPr>
            </w:pPr>
            <w:r>
              <w:rPr>
                <w:sz w:val="22"/>
                <w:szCs w:val="22"/>
              </w:rPr>
              <w:t>2.aviz favorabil</w:t>
            </w:r>
          </w:p>
          <w:p>
            <w:pPr>
              <w:pStyle w:val="7"/>
              <w:spacing w:before="60" w:after="60"/>
              <w:jc w:val="left"/>
              <w:rPr>
                <w:sz w:val="22"/>
                <w:szCs w:val="22"/>
              </w:rPr>
            </w:pPr>
            <w:r>
              <w:rPr>
                <w:sz w:val="22"/>
                <w:szCs w:val="22"/>
              </w:rPr>
              <w:t>3.aviz negativ</w:t>
            </w:r>
          </w:p>
          <w:p>
            <w:pPr>
              <w:pStyle w:val="7"/>
              <w:spacing w:before="60" w:after="60"/>
              <w:jc w:val="left"/>
              <w:rPr>
                <w:color w:val="FF0000"/>
                <w:sz w:val="22"/>
                <w:szCs w:val="22"/>
                <w:u w:val="single"/>
              </w:rPr>
            </w:pPr>
            <w:r>
              <w:rPr>
                <w:sz w:val="22"/>
                <w:szCs w:val="22"/>
              </w:rPr>
              <w:t>4. alte acte cu caracter administrativ emise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spacing w:before="60" w:after="60"/>
              <w:jc w:val="left"/>
              <w:rPr>
                <w:sz w:val="22"/>
                <w:szCs w:val="22"/>
              </w:rPr>
            </w:pPr>
            <w:r>
              <w:rPr>
                <w:sz w:val="22"/>
                <w:szCs w:val="22"/>
              </w:rPr>
              <w:t>1.certificat de descarcare de sarcina arheologica</w:t>
            </w:r>
          </w:p>
          <w:p>
            <w:pPr>
              <w:pStyle w:val="7"/>
              <w:spacing w:before="60" w:after="60"/>
              <w:jc w:val="left"/>
              <w:rPr>
                <w:sz w:val="22"/>
                <w:szCs w:val="22"/>
              </w:rPr>
            </w:pPr>
            <w:r>
              <w:rPr>
                <w:sz w:val="22"/>
                <w:szCs w:val="22"/>
              </w:rPr>
              <w:t>2.aviz favorabil</w:t>
            </w:r>
          </w:p>
          <w:p>
            <w:pPr>
              <w:pStyle w:val="7"/>
              <w:spacing w:before="60" w:after="60"/>
              <w:jc w:val="left"/>
              <w:rPr>
                <w:sz w:val="22"/>
                <w:szCs w:val="22"/>
              </w:rPr>
            </w:pPr>
            <w:r>
              <w:rPr>
                <w:sz w:val="22"/>
                <w:szCs w:val="22"/>
              </w:rPr>
              <w:t>3.aviz negativ</w:t>
            </w:r>
          </w:p>
          <w:p>
            <w:pPr>
              <w:pStyle w:val="7"/>
              <w:rPr>
                <w:b w:val="0"/>
                <w:color w:val="31859C" w:themeColor="accent5" w:themeShade="BF"/>
                <w:sz w:val="22"/>
                <w:szCs w:val="22"/>
              </w:rPr>
            </w:pPr>
            <w:r>
              <w:rPr>
                <w:sz w:val="22"/>
                <w:szCs w:val="22"/>
              </w:rPr>
              <w:t>4. alte acte cu caracter administrativ emise</w:t>
            </w:r>
          </w:p>
        </w:tc>
        <w:tc>
          <w:tcPr>
            <w:tcW w:w="3239" w:type="dxa"/>
            <w:shd w:val="clear" w:color="auto" w:fill="auto"/>
          </w:tcPr>
          <w:p>
            <w:pPr>
              <w:pStyle w:val="7"/>
              <w:jc w:val="both"/>
              <w:rPr>
                <w:rFonts w:hint="default"/>
                <w:b w:val="0"/>
                <w:color w:val="31859C" w:themeColor="accent5" w:themeShade="BF"/>
                <w:sz w:val="22"/>
                <w:szCs w:val="22"/>
                <w:lang w:val="en-GB"/>
              </w:rPr>
            </w:pPr>
            <w:r>
              <w:rPr>
                <w:b w:val="0"/>
                <w:color w:val="31859C" w:themeColor="accent5" w:themeShade="BF"/>
                <w:sz w:val="22"/>
                <w:szCs w:val="22"/>
              </w:rPr>
              <w:t xml:space="preserve">1. </w:t>
            </w:r>
            <w:r>
              <w:rPr>
                <w:rFonts w:hint="default"/>
                <w:b w:val="0"/>
                <w:color w:val="31859C" w:themeColor="accent5" w:themeShade="BF"/>
                <w:sz w:val="22"/>
                <w:szCs w:val="22"/>
                <w:lang w:val="en-GB"/>
              </w:rPr>
              <w:t>1 Certificat de descarcare arheologica pentru situl Bacu, comuna Joita</w:t>
            </w:r>
          </w:p>
          <w:p>
            <w:pPr>
              <w:pStyle w:val="7"/>
              <w:jc w:val="left"/>
              <w:rPr>
                <w:b w:val="0"/>
                <w:color w:val="31859C" w:themeColor="accent5" w:themeShade="BF"/>
                <w:sz w:val="22"/>
                <w:szCs w:val="22"/>
              </w:rPr>
            </w:pPr>
            <w:r>
              <w:rPr>
                <w:b w:val="0"/>
                <w:color w:val="31859C" w:themeColor="accent5" w:themeShade="BF"/>
                <w:sz w:val="22"/>
                <w:szCs w:val="22"/>
              </w:rPr>
              <w:t xml:space="preserve">2. </w:t>
            </w:r>
            <w:r>
              <w:rPr>
                <w:rFonts w:hint="default"/>
                <w:b w:val="0"/>
                <w:color w:val="31859C" w:themeColor="accent5" w:themeShade="BF"/>
                <w:sz w:val="22"/>
                <w:szCs w:val="22"/>
                <w:lang w:val="en-GB"/>
              </w:rPr>
              <w:t>12</w:t>
            </w:r>
            <w:r>
              <w:rPr>
                <w:b w:val="0"/>
                <w:color w:val="31859C" w:themeColor="accent5" w:themeShade="BF"/>
                <w:sz w:val="22"/>
                <w:szCs w:val="22"/>
              </w:rPr>
              <w:t xml:space="preserve"> avize favorabile emise cu condiția supravegherii arheologice</w:t>
            </w:r>
          </w:p>
          <w:p>
            <w:pPr>
              <w:pStyle w:val="7"/>
              <w:jc w:val="both"/>
              <w:rPr>
                <w:b w:val="0"/>
                <w:color w:val="31859C" w:themeColor="accent5" w:themeShade="BF"/>
                <w:sz w:val="22"/>
                <w:szCs w:val="22"/>
              </w:rPr>
            </w:pPr>
            <w:r>
              <w:rPr>
                <w:b w:val="0"/>
                <w:color w:val="31859C" w:themeColor="accent5" w:themeShade="BF"/>
                <w:sz w:val="22"/>
                <w:szCs w:val="22"/>
              </w:rPr>
              <w:t>3. nu a fost cazul</w:t>
            </w:r>
          </w:p>
          <w:p>
            <w:pPr>
              <w:pStyle w:val="7"/>
              <w:jc w:val="both"/>
              <w:rPr>
                <w:b w:val="0"/>
                <w:color w:val="31859C" w:themeColor="accent5" w:themeShade="BF"/>
                <w:sz w:val="22"/>
                <w:szCs w:val="22"/>
              </w:rPr>
            </w:pPr>
            <w:r>
              <w:rPr>
                <w:b w:val="0"/>
                <w:color w:val="31859C" w:themeColor="accent5" w:themeShade="BF"/>
                <w:sz w:val="22"/>
                <w:szCs w:val="22"/>
              </w:rPr>
              <w:t xml:space="preserve">4. </w:t>
            </w:r>
            <w:r>
              <w:rPr>
                <w:rFonts w:hint="default"/>
                <w:b w:val="0"/>
                <w:color w:val="31859C" w:themeColor="accent5" w:themeShade="BF"/>
                <w:sz w:val="22"/>
                <w:szCs w:val="22"/>
                <w:lang w:val="en-GB"/>
              </w:rPr>
              <w:t>3</w:t>
            </w:r>
            <w:r>
              <w:rPr>
                <w:b w:val="0"/>
                <w:color w:val="31859C" w:themeColor="accent5" w:themeShade="BF"/>
                <w:sz w:val="22"/>
                <w:szCs w:val="22"/>
              </w:rPr>
              <w:t xml:space="preserve"> adrese prin care a fost solicitată completarea documentației </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jc w:val="left"/>
              <w:rPr>
                <w:color w:val="31859C" w:themeColor="accent5" w:themeShade="BF"/>
                <w:sz w:val="22"/>
                <w:szCs w:val="22"/>
                <w:u w:val="single"/>
              </w:rPr>
            </w:pPr>
            <w:r>
              <w:rPr>
                <w:sz w:val="22"/>
                <w:szCs w:val="22"/>
                <w:u w:val="single"/>
              </w:rPr>
              <w:t>29. Litigii nascute din aplicarea legislatiei privind cercetarea si protejarea patrimoniului arheologic</w:t>
            </w:r>
            <w:r>
              <w:rPr>
                <w:color w:val="31859C" w:themeColor="accent5" w:themeShade="BF"/>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sz w:val="22"/>
                <w:szCs w:val="22"/>
              </w:rPr>
            </w:pP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restart"/>
            <w:shd w:val="clear" w:color="auto" w:fill="auto"/>
          </w:tcPr>
          <w:p>
            <w:pPr>
              <w:pStyle w:val="7"/>
              <w:rPr>
                <w:b w:val="0"/>
                <w:i/>
                <w:sz w:val="22"/>
                <w:szCs w:val="22"/>
              </w:rPr>
            </w:pPr>
          </w:p>
        </w:tc>
        <w:tc>
          <w:tcPr>
            <w:tcW w:w="11216" w:type="dxa"/>
            <w:gridSpan w:val="4"/>
            <w:shd w:val="clear" w:color="auto" w:fill="auto"/>
          </w:tcPr>
          <w:p>
            <w:pPr>
              <w:pStyle w:val="7"/>
              <w:spacing w:before="120" w:after="120"/>
              <w:jc w:val="left"/>
              <w:rPr>
                <w:sz w:val="22"/>
                <w:szCs w:val="22"/>
              </w:rPr>
            </w:pPr>
            <w:r>
              <w:rPr>
                <w:sz w:val="22"/>
                <w:szCs w:val="22"/>
              </w:rPr>
              <w:t>30. Avize specifice acordate in baza Legii 17/2014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sz w:val="22"/>
                <w:szCs w:val="22"/>
              </w:rPr>
            </w:pPr>
          </w:p>
        </w:tc>
        <w:tc>
          <w:tcPr>
            <w:tcW w:w="4557" w:type="dxa"/>
            <w:gridSpan w:val="2"/>
            <w:shd w:val="clear" w:color="auto" w:fill="auto"/>
          </w:tcPr>
          <w:p>
            <w:pPr>
              <w:pStyle w:val="7"/>
              <w:ind w:left="360"/>
              <w:jc w:val="left"/>
              <w:rPr>
                <w:b w:val="0"/>
                <w:color w:val="31859C" w:themeColor="accent5" w:themeShade="BF"/>
                <w:sz w:val="22"/>
                <w:szCs w:val="22"/>
              </w:rPr>
            </w:pPr>
            <w:r>
              <w:rPr>
                <w:rFonts w:hint="default"/>
                <w:b/>
                <w:bCs w:val="0"/>
                <w:color w:val="auto"/>
                <w:sz w:val="22"/>
                <w:szCs w:val="22"/>
                <w:lang w:val="ro-RO"/>
              </w:rPr>
              <w:t>1052-dosare Lg. 17/2014</w:t>
            </w:r>
          </w:p>
        </w:tc>
        <w:tc>
          <w:tcPr>
            <w:tcW w:w="3239" w:type="dxa"/>
            <w:shd w:val="clear" w:color="auto" w:fill="auto"/>
          </w:tcPr>
          <w:p>
            <w:pPr>
              <w:pStyle w:val="7"/>
              <w:numPr>
                <w:ilvl w:val="0"/>
                <w:numId w:val="2"/>
              </w:numPr>
              <w:jc w:val="left"/>
              <w:rPr>
                <w:b w:val="0"/>
                <w:color w:val="31859C" w:themeColor="accent5" w:themeShade="BF"/>
                <w:sz w:val="22"/>
                <w:szCs w:val="22"/>
              </w:rPr>
            </w:pPr>
            <w:r>
              <w:rPr>
                <w:b w:val="0"/>
                <w:color w:val="31859C" w:themeColor="accent5" w:themeShade="BF"/>
                <w:sz w:val="22"/>
                <w:szCs w:val="22"/>
              </w:rPr>
              <w:t xml:space="preserve">au fost verificate </w:t>
            </w:r>
            <w:r>
              <w:rPr>
                <w:rFonts w:hint="default"/>
                <w:b w:val="0"/>
                <w:color w:val="31859C" w:themeColor="accent5" w:themeShade="BF"/>
                <w:sz w:val="22"/>
                <w:szCs w:val="22"/>
                <w:lang w:val="ro-RO"/>
              </w:rPr>
              <w:t>10</w:t>
            </w:r>
            <w:r>
              <w:rPr>
                <w:rFonts w:hint="default"/>
                <w:b w:val="0"/>
                <w:color w:val="31859C" w:themeColor="accent5" w:themeShade="BF"/>
                <w:sz w:val="22"/>
                <w:szCs w:val="22"/>
                <w:lang w:val="en-GB"/>
              </w:rPr>
              <w:t>13</w:t>
            </w:r>
            <w:r>
              <w:rPr>
                <w:b w:val="0"/>
                <w:color w:val="31859C" w:themeColor="accent5" w:themeShade="BF"/>
                <w:sz w:val="22"/>
                <w:szCs w:val="22"/>
              </w:rPr>
              <w:t xml:space="preserve"> de terenuri agricole;</w:t>
            </w:r>
          </w:p>
          <w:p>
            <w:pPr>
              <w:pStyle w:val="7"/>
              <w:numPr>
                <w:ilvl w:val="0"/>
                <w:numId w:val="2"/>
              </w:numPr>
              <w:jc w:val="left"/>
              <w:rPr>
                <w:b w:val="0"/>
                <w:color w:val="31859C" w:themeColor="accent5" w:themeShade="BF"/>
                <w:sz w:val="22"/>
                <w:szCs w:val="22"/>
              </w:rPr>
            </w:pPr>
            <w:r>
              <w:rPr>
                <w:b w:val="0"/>
                <w:color w:val="31859C" w:themeColor="accent5" w:themeShade="BF"/>
                <w:sz w:val="22"/>
                <w:szCs w:val="22"/>
              </w:rPr>
              <w:t xml:space="preserve">au fost emise </w:t>
            </w:r>
            <w:r>
              <w:rPr>
                <w:rFonts w:hint="default"/>
                <w:b w:val="0"/>
                <w:color w:val="31859C" w:themeColor="accent5" w:themeShade="BF"/>
                <w:sz w:val="22"/>
                <w:szCs w:val="22"/>
                <w:lang w:val="ro-RO"/>
              </w:rPr>
              <w:t>1</w:t>
            </w:r>
            <w:r>
              <w:rPr>
                <w:b w:val="0"/>
                <w:color w:val="31859C" w:themeColor="accent5" w:themeShade="BF"/>
                <w:sz w:val="22"/>
                <w:szCs w:val="22"/>
              </w:rPr>
              <w:t xml:space="preserve"> aviz specific;</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sz w:val="22"/>
                <w:szCs w:val="22"/>
              </w:rPr>
            </w:pPr>
          </w:p>
        </w:tc>
        <w:tc>
          <w:tcPr>
            <w:tcW w:w="11216" w:type="dxa"/>
            <w:gridSpan w:val="4"/>
            <w:shd w:val="clear" w:color="auto" w:fill="auto"/>
          </w:tcPr>
          <w:p>
            <w:pPr>
              <w:pStyle w:val="7"/>
              <w:spacing w:before="120" w:after="120"/>
              <w:jc w:val="left"/>
              <w:rPr>
                <w:sz w:val="22"/>
                <w:szCs w:val="22"/>
              </w:rPr>
            </w:pPr>
            <w:r>
              <w:rPr>
                <w:sz w:val="22"/>
                <w:szCs w:val="22"/>
              </w:rPr>
              <w:t>31. Dosare de preemțiune gestionate in baza Legii 17/2014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sz w:val="22"/>
                <w:szCs w:val="22"/>
              </w:rPr>
            </w:pPr>
          </w:p>
        </w:tc>
        <w:tc>
          <w:tcPr>
            <w:tcW w:w="4557" w:type="dxa"/>
            <w:gridSpan w:val="2"/>
            <w:shd w:val="clear" w:color="auto" w:fill="auto"/>
          </w:tcPr>
          <w:p>
            <w:pPr>
              <w:pStyle w:val="7"/>
              <w:jc w:val="both"/>
              <w:rPr>
                <w:rFonts w:hint="default"/>
                <w:b w:val="0"/>
                <w:color w:val="31859C" w:themeColor="accent5" w:themeShade="BF"/>
                <w:sz w:val="22"/>
                <w:szCs w:val="22"/>
                <w:lang w:val="ro-RO"/>
              </w:rPr>
            </w:pPr>
            <w:r>
              <w:rPr>
                <w:rFonts w:hint="default"/>
                <w:b w:val="0"/>
                <w:color w:val="31859C" w:themeColor="accent5" w:themeShade="BF"/>
                <w:sz w:val="22"/>
                <w:szCs w:val="22"/>
                <w:lang w:val="ro-RO"/>
              </w:rPr>
              <w:t>Nu a fost cazul</w:t>
            </w:r>
          </w:p>
        </w:tc>
        <w:tc>
          <w:tcPr>
            <w:tcW w:w="3239" w:type="dxa"/>
            <w:shd w:val="clear" w:color="auto" w:fill="auto"/>
          </w:tcPr>
          <w:p>
            <w:pPr>
              <w:pStyle w:val="7"/>
              <w:numPr>
                <w:ilvl w:val="0"/>
                <w:numId w:val="2"/>
              </w:numPr>
              <w:jc w:val="both"/>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shd w:val="clear" w:color="auto" w:fill="auto"/>
            <w:vAlign w:val="center"/>
          </w:tcPr>
          <w:p>
            <w:pPr>
              <w:pStyle w:val="7"/>
              <w:rPr>
                <w:sz w:val="22"/>
                <w:szCs w:val="22"/>
              </w:rPr>
            </w:pPr>
            <w:r>
              <w:rPr>
                <w:sz w:val="22"/>
                <w:szCs w:val="22"/>
              </w:rPr>
              <w:t>12.</w:t>
            </w:r>
          </w:p>
        </w:tc>
        <w:tc>
          <w:tcPr>
            <w:tcW w:w="3011" w:type="dxa"/>
            <w:gridSpan w:val="2"/>
            <w:vMerge w:val="restart"/>
            <w:shd w:val="clear" w:color="auto" w:fill="auto"/>
          </w:tcPr>
          <w:p>
            <w:pPr>
              <w:pStyle w:val="7"/>
              <w:rPr>
                <w:sz w:val="22"/>
                <w:szCs w:val="22"/>
              </w:rPr>
            </w:pPr>
            <w:r>
              <w:rPr>
                <w:sz w:val="22"/>
                <w:szCs w:val="22"/>
              </w:rPr>
              <w:t>Colaborarea cu ANCPI</w:t>
            </w:r>
          </w:p>
          <w:p>
            <w:pPr>
              <w:pStyle w:val="7"/>
              <w:rPr>
                <w:b w:val="0"/>
                <w:sz w:val="22"/>
                <w:szCs w:val="22"/>
              </w:rPr>
            </w:pPr>
          </w:p>
          <w:p>
            <w:pPr>
              <w:pStyle w:val="7"/>
              <w:rPr>
                <w:b w:val="0"/>
                <w:sz w:val="22"/>
                <w:szCs w:val="22"/>
              </w:rPr>
            </w:pPr>
            <w:r>
              <w:rPr>
                <w:b w:val="0"/>
                <w:i/>
                <w:sz w:val="22"/>
                <w:szCs w:val="22"/>
              </w:rPr>
              <w:t>Ordonanta nr. 43/2000 privind protectia patrimoniului arheologic si declararea unor situri arheologice ca zone de interes national,  republicata</w:t>
            </w:r>
            <w:r>
              <w:rPr>
                <w:b w:val="0"/>
                <w:sz w:val="22"/>
                <w:szCs w:val="22"/>
              </w:rPr>
              <w:t>,</w:t>
            </w:r>
          </w:p>
        </w:tc>
        <w:tc>
          <w:tcPr>
            <w:tcW w:w="11216" w:type="dxa"/>
            <w:gridSpan w:val="4"/>
            <w:shd w:val="clear" w:color="auto" w:fill="auto"/>
          </w:tcPr>
          <w:p>
            <w:pPr>
              <w:pStyle w:val="7"/>
              <w:spacing w:before="120" w:after="120"/>
              <w:rPr>
                <w:sz w:val="22"/>
                <w:szCs w:val="22"/>
                <w:u w:val="single"/>
              </w:rPr>
            </w:pPr>
            <w:r>
              <w:rPr>
                <w:sz w:val="22"/>
                <w:szCs w:val="22"/>
                <w:u w:val="single"/>
              </w:rPr>
              <w:t>32. Documentații oferite Agenției Naționale de Cadastru si Publicitate Imobiliară  pentru includerea zonelor cu patrimoniu arheologic reperat in planurile cadastrale si in hărțile topografice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gridSpan w:val="2"/>
            <w:shd w:val="clear" w:color="auto" w:fill="auto"/>
          </w:tcPr>
          <w:p>
            <w:pPr>
              <w:pStyle w:val="7"/>
              <w:jc w:val="left"/>
              <w:rPr>
                <w:b w:val="0"/>
                <w:sz w:val="22"/>
                <w:szCs w:val="22"/>
              </w:rPr>
            </w:pPr>
          </w:p>
        </w:tc>
        <w:tc>
          <w:tcPr>
            <w:tcW w:w="3239" w:type="dxa"/>
            <w:shd w:val="clear" w:color="auto" w:fill="auto"/>
          </w:tcPr>
          <w:p>
            <w:pPr>
              <w:pStyle w:val="7"/>
              <w:rPr>
                <w:b w:val="0"/>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7"/>
            <w:shd w:val="clear" w:color="auto" w:fill="auto"/>
            <w:vAlign w:val="center"/>
          </w:tcPr>
          <w:p>
            <w:pPr>
              <w:pStyle w:val="7"/>
              <w:rPr>
                <w:sz w:val="22"/>
                <w:szCs w:val="22"/>
              </w:rPr>
            </w:pPr>
            <w:r>
              <w:br w:type="page"/>
            </w:r>
          </w:p>
          <w:p>
            <w:pPr>
              <w:pStyle w:val="7"/>
              <w:numPr>
                <w:ilvl w:val="0"/>
                <w:numId w:val="1"/>
              </w:numPr>
              <w:rPr>
                <w:sz w:val="22"/>
                <w:szCs w:val="22"/>
              </w:rPr>
            </w:pPr>
            <w:r>
              <w:rPr>
                <w:sz w:val="22"/>
                <w:szCs w:val="22"/>
              </w:rPr>
              <w:t>PATRIMONIU CULTUTAL MOBIL</w:t>
            </w:r>
          </w:p>
          <w:p>
            <w:pPr>
              <w:pStyle w:val="7"/>
              <w:rPr>
                <w:sz w:val="22"/>
                <w:szCs w:val="22"/>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3011" w:type="dxa"/>
            <w:gridSpan w:val="2"/>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557"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Observații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13.</w:t>
            </w:r>
          </w:p>
        </w:tc>
        <w:tc>
          <w:tcPr>
            <w:tcW w:w="3011" w:type="dxa"/>
            <w:gridSpan w:val="2"/>
            <w:vMerge w:val="restart"/>
            <w:shd w:val="clear" w:color="auto" w:fill="auto"/>
          </w:tcPr>
          <w:p>
            <w:pPr>
              <w:pStyle w:val="7"/>
              <w:rPr>
                <w:sz w:val="22"/>
                <w:szCs w:val="22"/>
              </w:rPr>
            </w:pPr>
            <w:r>
              <w:rPr>
                <w:sz w:val="22"/>
                <w:szCs w:val="22"/>
              </w:rPr>
              <w:t xml:space="preserve">Gestionarea descoperirilor intamplatoare de bunuri culturale </w:t>
            </w:r>
          </w:p>
          <w:p>
            <w:pPr>
              <w:pStyle w:val="7"/>
              <w:rPr>
                <w:b w:val="0"/>
                <w:sz w:val="22"/>
                <w:szCs w:val="22"/>
              </w:rPr>
            </w:pPr>
            <w:r>
              <w:rPr>
                <w:b w:val="0"/>
                <w:i/>
                <w:sz w:val="22"/>
                <w:szCs w:val="22"/>
              </w:rPr>
              <w:t>Ordonanta nr. 43/2000 privind protectia patrimoniului arheologic si declararea unor situri arheologice ca zone de interes national,  republicata</w:t>
            </w:r>
            <w:r>
              <w:rPr>
                <w:b w:val="0"/>
                <w:sz w:val="22"/>
                <w:szCs w:val="22"/>
              </w:rPr>
              <w:t>,</w:t>
            </w:r>
          </w:p>
          <w:p>
            <w:pPr>
              <w:pStyle w:val="7"/>
              <w:rPr>
                <w:b w:val="0"/>
                <w:sz w:val="22"/>
                <w:szCs w:val="22"/>
              </w:rPr>
            </w:pPr>
          </w:p>
          <w:p>
            <w:pPr>
              <w:pStyle w:val="7"/>
              <w:rPr>
                <w:b w:val="0"/>
                <w:sz w:val="22"/>
                <w:szCs w:val="22"/>
              </w:rPr>
            </w:pPr>
          </w:p>
        </w:tc>
        <w:tc>
          <w:tcPr>
            <w:tcW w:w="11216" w:type="dxa"/>
            <w:gridSpan w:val="4"/>
            <w:shd w:val="clear" w:color="auto" w:fill="auto"/>
          </w:tcPr>
          <w:p>
            <w:pPr>
              <w:pStyle w:val="7"/>
              <w:spacing w:before="120" w:after="120"/>
              <w:rPr>
                <w:sz w:val="22"/>
                <w:szCs w:val="22"/>
                <w:u w:val="single"/>
              </w:rPr>
            </w:pPr>
            <w:r>
              <w:rPr>
                <w:sz w:val="22"/>
                <w:szCs w:val="22"/>
                <w:u w:val="single"/>
              </w:rPr>
              <w:t xml:space="preserve">34.Gestionarea descoperirilor de bunuri arheologice, epigrafice, numismatice, paleontologice sau geologice, cu caracter intamplator, </w:t>
            </w:r>
            <w:r>
              <w:rPr>
                <w:sz w:val="22"/>
                <w:szCs w:val="22"/>
                <w:highlight w:val="green"/>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color w:val="31859C" w:themeColor="accent5" w:themeShade="BF"/>
                <w:sz w:val="22"/>
                <w:szCs w:val="22"/>
              </w:rPr>
            </w:pPr>
          </w:p>
        </w:tc>
        <w:tc>
          <w:tcPr>
            <w:tcW w:w="3011" w:type="dxa"/>
            <w:gridSpan w:val="2"/>
            <w:vMerge w:val="continue"/>
            <w:shd w:val="clear" w:color="auto" w:fill="auto"/>
          </w:tcPr>
          <w:p>
            <w:pPr>
              <w:pStyle w:val="7"/>
              <w:rPr>
                <w:b w:val="0"/>
                <w:color w:val="31859C" w:themeColor="accent5" w:themeShade="BF"/>
                <w:sz w:val="22"/>
                <w:szCs w:val="22"/>
              </w:rPr>
            </w:pPr>
          </w:p>
        </w:tc>
        <w:tc>
          <w:tcPr>
            <w:tcW w:w="4557" w:type="dxa"/>
            <w:gridSpan w:val="2"/>
            <w:shd w:val="clear" w:color="auto" w:fill="auto"/>
          </w:tcPr>
          <w:p>
            <w:pPr>
              <w:pStyle w:val="7"/>
              <w:jc w:val="left"/>
              <w:rPr>
                <w:rFonts w:hint="default"/>
                <w:b w:val="0"/>
                <w:color w:val="31859C" w:themeColor="accent5" w:themeShade="BF"/>
                <w:sz w:val="22"/>
                <w:szCs w:val="22"/>
                <w:lang w:val="en-GB"/>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b w:val="0"/>
                <w:color w:val="31859C" w:themeColor="accent5" w:themeShade="BF"/>
                <w:sz w:val="22"/>
                <w:szCs w:val="22"/>
              </w:rPr>
              <w:t xml:space="preserve"> a</w:t>
            </w:r>
            <w:r>
              <w:rPr>
                <w:rFonts w:hint="default"/>
                <w:b w:val="0"/>
                <w:color w:val="31859C" w:themeColor="accent5" w:themeShade="BF"/>
                <w:sz w:val="22"/>
                <w:szCs w:val="22"/>
                <w:lang w:val="en-GB"/>
              </w:rPr>
              <w:t xml:space="preserve"> preluat bunuri arheologice </w:t>
            </w:r>
          </w:p>
        </w:tc>
        <w:tc>
          <w:tcPr>
            <w:tcW w:w="3239" w:type="dxa"/>
            <w:shd w:val="clear" w:color="auto" w:fill="auto"/>
          </w:tcPr>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- 15 actiuni in urma carora sau intocmit 15 procese verbale predare /primire pentru 203 obiecte descoperite si predate la Muzeul Teohari Antonescu</w:t>
            </w: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14.</w:t>
            </w:r>
          </w:p>
        </w:tc>
        <w:tc>
          <w:tcPr>
            <w:tcW w:w="3011" w:type="dxa"/>
            <w:gridSpan w:val="2"/>
            <w:vMerge w:val="restart"/>
            <w:shd w:val="clear" w:color="auto" w:fill="auto"/>
          </w:tcPr>
          <w:p>
            <w:pPr>
              <w:pStyle w:val="7"/>
              <w:rPr>
                <w:sz w:val="22"/>
                <w:szCs w:val="22"/>
              </w:rPr>
            </w:pPr>
            <w:r>
              <w:rPr>
                <w:sz w:val="22"/>
                <w:szCs w:val="22"/>
              </w:rPr>
              <w:t>Clasarea, gestionarea si monitorizarea starii de conservare si de securitate a  bunurilor culturale clasate sau susceptibile de a fi clasate</w:t>
            </w:r>
          </w:p>
          <w:p>
            <w:pPr>
              <w:pStyle w:val="7"/>
              <w:rPr>
                <w:b w:val="0"/>
                <w:sz w:val="22"/>
                <w:szCs w:val="22"/>
              </w:rPr>
            </w:pPr>
          </w:p>
          <w:p>
            <w:pPr>
              <w:pStyle w:val="7"/>
              <w:rPr>
                <w:b w:val="0"/>
                <w:i/>
                <w:sz w:val="22"/>
                <w:szCs w:val="22"/>
              </w:rPr>
            </w:pPr>
            <w:r>
              <w:rPr>
                <w:b w:val="0"/>
                <w:i/>
                <w:sz w:val="22"/>
                <w:szCs w:val="22"/>
              </w:rPr>
              <w:t>HG nr. 886/2008 pentru aprobarea Normelor de clasare a bunurilor culturale mobile</w:t>
            </w:r>
          </w:p>
          <w:p>
            <w:pPr>
              <w:pStyle w:val="7"/>
              <w:rPr>
                <w:b w:val="0"/>
                <w:i/>
                <w:sz w:val="22"/>
                <w:szCs w:val="22"/>
              </w:rPr>
            </w:pPr>
          </w:p>
          <w:p>
            <w:pPr>
              <w:pStyle w:val="7"/>
              <w:rPr>
                <w:b w:val="0"/>
                <w:i/>
                <w:sz w:val="22"/>
                <w:szCs w:val="22"/>
              </w:rPr>
            </w:pPr>
            <w:r>
              <w:rPr>
                <w:b w:val="0"/>
                <w:i/>
                <w:sz w:val="22"/>
                <w:szCs w:val="22"/>
              </w:rPr>
              <w:t>Legea nr. 182/2000 privind protejarea patrimoniului cultural național mobil – republicata</w:t>
            </w:r>
          </w:p>
          <w:p>
            <w:pPr>
              <w:pStyle w:val="7"/>
              <w:rPr>
                <w:b w:val="0"/>
                <w:i/>
                <w:sz w:val="22"/>
                <w:szCs w:val="22"/>
              </w:rPr>
            </w:pPr>
          </w:p>
          <w:p>
            <w:pPr>
              <w:pStyle w:val="7"/>
              <w:rPr>
                <w:b w:val="0"/>
                <w:sz w:val="22"/>
                <w:szCs w:val="22"/>
              </w:rPr>
            </w:pPr>
            <w:r>
              <w:fldChar w:fldCharType="begin"/>
            </w:r>
            <w:r>
              <w:instrText xml:space="preserve"> HYPERLINK "file:///C:\\Users\\Sintact%202.0\\cache\\Legislatie\\temp\\00070795.htm" \l "do" </w:instrText>
            </w:r>
            <w:r>
              <w:fldChar w:fldCharType="separate"/>
            </w:r>
            <w:r>
              <w:rPr>
                <w:b w:val="0"/>
                <w:i/>
                <w:sz w:val="22"/>
                <w:szCs w:val="22"/>
              </w:rPr>
              <w:t>Hotărârea 1546/2003</w:t>
            </w:r>
            <w:r>
              <w:rPr>
                <w:b w:val="0"/>
                <w:i/>
                <w:sz w:val="22"/>
                <w:szCs w:val="22"/>
              </w:rPr>
              <w:fldChar w:fldCharType="end"/>
            </w:r>
            <w:r>
              <w:rPr>
                <w:b w:val="0"/>
                <w:i/>
                <w:sz w:val="22"/>
                <w:szCs w:val="22"/>
              </w:rPr>
              <w:t xml:space="preserve"> de aprobare a Normelor de conservare si restaurare a bunurilor culturale mobile clasate</w:t>
            </w:r>
            <w:r>
              <w:rPr>
                <w:b w:val="0"/>
                <w:i/>
                <w:sz w:val="22"/>
                <w:szCs w:val="22"/>
              </w:rPr>
              <w:br w:type="textWrapping"/>
            </w:r>
          </w:p>
        </w:tc>
        <w:tc>
          <w:tcPr>
            <w:tcW w:w="11216" w:type="dxa"/>
            <w:gridSpan w:val="4"/>
            <w:shd w:val="clear" w:color="auto" w:fill="auto"/>
          </w:tcPr>
          <w:p>
            <w:pPr>
              <w:pStyle w:val="7"/>
              <w:spacing w:before="120" w:after="120"/>
              <w:jc w:val="left"/>
              <w:rPr>
                <w:sz w:val="22"/>
                <w:szCs w:val="22"/>
                <w:u w:val="single"/>
              </w:rPr>
            </w:pPr>
            <w:r>
              <w:rPr>
                <w:sz w:val="22"/>
                <w:szCs w:val="22"/>
                <w:u w:val="single"/>
              </w:rPr>
              <w:t>35. Cereri de clasare inregistrate si solutionate provenind de la institutii nespecializate, persoane fizice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sz w:val="22"/>
                <w:szCs w:val="22"/>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36. Inregistrari in baza de date teritoriala de evidenta a bunurilor culturale clasate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 xml:space="preserve">37. Instiintari asupra intentiei de schimbare a  detinatorului/detinatorilor bunului/bunurilor culturale clasate prin comercializare, donatie, succesiune gestionate inregistrate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color w:val="31859C" w:themeColor="accent5" w:themeShade="BF"/>
                <w:sz w:val="22"/>
                <w:szCs w:val="22"/>
                <w:u w:val="single"/>
              </w:rPr>
            </w:pPr>
            <w:r>
              <w:rPr>
                <w:sz w:val="22"/>
                <w:szCs w:val="22"/>
                <w:u w:val="single"/>
              </w:rPr>
              <w:t>38. Gestionarea de situatii in care sunt privatizate companii nationale, societati nationale, societati cu capital integral ori majoritar de stat detinatoare de bunuri culturale mobile proprietate publica</w:t>
            </w:r>
            <w:r>
              <w:rPr>
                <w:color w:val="31859C" w:themeColor="accent5" w:themeShade="BF"/>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jc w:val="left"/>
              <w:rPr>
                <w:sz w:val="22"/>
                <w:szCs w:val="22"/>
                <w:u w:val="single"/>
              </w:rPr>
            </w:pPr>
            <w:r>
              <w:rPr>
                <w:sz w:val="22"/>
                <w:szCs w:val="22"/>
                <w:u w:val="single"/>
              </w:rPr>
              <w:t>39. Monitorizarea starii de conservare si de securitate a bunurilor culturale mobile clasate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both"/>
              <w:rPr>
                <w:b w:val="0"/>
                <w:color w:val="31859C" w:themeColor="accent5" w:themeShade="BF"/>
                <w:sz w:val="22"/>
                <w:szCs w:val="22"/>
              </w:rPr>
            </w:pPr>
            <w:r>
              <w:rPr>
                <w:b w:val="0"/>
                <w:color w:val="31859C" w:themeColor="accent5" w:themeShade="BF"/>
                <w:sz w:val="22"/>
                <w:szCs w:val="22"/>
              </w:rPr>
              <w:t>A fost monitorizată şi sprijinită respectarea prevederilor legale privind evidenţa şi protejarea patrimoniului cultural mobil deţinut de muzeele şi colecţiile publice din judeţ</w:t>
            </w:r>
          </w:p>
        </w:tc>
        <w:tc>
          <w:tcPr>
            <w:tcW w:w="3239" w:type="dxa"/>
            <w:shd w:val="clear" w:color="auto" w:fill="auto"/>
          </w:tcPr>
          <w:p>
            <w:pPr>
              <w:pStyle w:val="7"/>
              <w:rPr>
                <w:b w:val="0"/>
                <w:color w:val="31859C" w:themeColor="accent5" w:themeShade="BF"/>
                <w:sz w:val="22"/>
                <w:szCs w:val="22"/>
              </w:rPr>
            </w:pPr>
            <w:r>
              <w:rPr>
                <w:b w:val="0"/>
                <w:color w:val="31859C" w:themeColor="accent5" w:themeShade="BF"/>
                <w:sz w:val="22"/>
                <w:szCs w:val="22"/>
              </w:rPr>
              <w:t xml:space="preserve">- </w:t>
            </w:r>
            <w:r>
              <w:rPr>
                <w:rFonts w:hint="default"/>
                <w:b w:val="0"/>
                <w:color w:val="31859C" w:themeColor="accent5" w:themeShade="BF"/>
                <w:sz w:val="22"/>
                <w:szCs w:val="22"/>
                <w:lang w:val="en-GB"/>
              </w:rPr>
              <w:t>9</w:t>
            </w:r>
            <w:r>
              <w:rPr>
                <w:b w:val="0"/>
                <w:color w:val="31859C" w:themeColor="accent5" w:themeShade="BF"/>
                <w:sz w:val="22"/>
                <w:szCs w:val="22"/>
              </w:rPr>
              <w:t xml:space="preserve"> acţiuni</w:t>
            </w: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40. Propuneri de restaurare a bunurilor mobile clasate in tezaur aflate in institutii nespecializate/persoane particulare.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left"/>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641" w:type="dxa"/>
            <w:vMerge w:val="continue"/>
            <w:shd w:val="clear" w:color="auto" w:fill="auto"/>
            <w:vAlign w:val="center"/>
          </w:tcPr>
          <w:p>
            <w:pPr>
              <w:pStyle w:val="7"/>
              <w:rPr>
                <w:sz w:val="22"/>
                <w:szCs w:val="22"/>
              </w:rPr>
            </w:pPr>
          </w:p>
        </w:tc>
        <w:tc>
          <w:tcPr>
            <w:tcW w:w="3011" w:type="dxa"/>
            <w:gridSpan w:val="2"/>
            <w:vMerge w:val="restart"/>
            <w:shd w:val="clear" w:color="auto" w:fill="auto"/>
          </w:tcPr>
          <w:p>
            <w:pPr>
              <w:pStyle w:val="7"/>
              <w:rPr>
                <w:sz w:val="22"/>
                <w:szCs w:val="22"/>
              </w:rPr>
            </w:pPr>
            <w:r>
              <w:rPr>
                <w:sz w:val="22"/>
                <w:szCs w:val="22"/>
              </w:rPr>
              <w:t>Comertul cu bunuri culturale/Exportul bunurilor culturale</w:t>
            </w:r>
          </w:p>
          <w:p>
            <w:pPr>
              <w:pStyle w:val="7"/>
              <w:rPr>
                <w:b w:val="0"/>
                <w:sz w:val="22"/>
                <w:szCs w:val="22"/>
              </w:rPr>
            </w:pPr>
          </w:p>
          <w:p>
            <w:pPr>
              <w:pStyle w:val="7"/>
              <w:rPr>
                <w:b w:val="0"/>
                <w:i/>
                <w:sz w:val="22"/>
                <w:szCs w:val="22"/>
              </w:rPr>
            </w:pPr>
            <w:r>
              <w:rPr>
                <w:b w:val="0"/>
                <w:i/>
                <w:sz w:val="22"/>
                <w:szCs w:val="22"/>
              </w:rPr>
              <w:t>Legea nr. 182/2000 privind protejarea patrimoniului cultural national mobil –republicata</w:t>
            </w:r>
          </w:p>
          <w:p>
            <w:pPr>
              <w:pStyle w:val="7"/>
              <w:rPr>
                <w:b w:val="0"/>
                <w:i/>
                <w:sz w:val="22"/>
                <w:szCs w:val="22"/>
              </w:rPr>
            </w:pPr>
          </w:p>
          <w:p>
            <w:pPr>
              <w:pStyle w:val="7"/>
              <w:rPr>
                <w:b w:val="0"/>
                <w:i/>
                <w:sz w:val="22"/>
                <w:szCs w:val="22"/>
              </w:rPr>
            </w:pPr>
            <w:r>
              <w:fldChar w:fldCharType="begin"/>
            </w:r>
            <w:r>
              <w:instrText xml:space="preserve"> HYPERLINK "file:///C:\\Users\\Cultura\\sintact%204.0\\cache\\Legislatie\\temp199336\\00069906.htm" \l "do" </w:instrText>
            </w:r>
            <w:r>
              <w:fldChar w:fldCharType="separate"/>
            </w:r>
            <w:r>
              <w:rPr>
                <w:b w:val="0"/>
                <w:i/>
                <w:sz w:val="22"/>
                <w:szCs w:val="22"/>
              </w:rPr>
              <w:t xml:space="preserve"> Hotarirea nr. 1420/2003</w:t>
            </w:r>
            <w:r>
              <w:rPr>
                <w:b w:val="0"/>
                <w:i/>
                <w:sz w:val="22"/>
                <w:szCs w:val="22"/>
              </w:rPr>
              <w:fldChar w:fldCharType="end"/>
            </w:r>
            <w:r>
              <w:rPr>
                <w:b w:val="0"/>
                <w:i/>
                <w:sz w:val="22"/>
                <w:szCs w:val="22"/>
              </w:rPr>
              <w:t xml:space="preserve"> pentru aprobarea Normelor privind comerţul cu bunuri culturale mobile</w:t>
            </w:r>
            <w:r>
              <w:rPr>
                <w:b w:val="0"/>
                <w:i/>
                <w:sz w:val="22"/>
                <w:szCs w:val="22"/>
              </w:rPr>
              <w:br w:type="textWrapping"/>
            </w:r>
          </w:p>
          <w:p>
            <w:pPr>
              <w:shd w:val="clear" w:color="auto" w:fill="FFFFFF"/>
              <w:jc w:val="both"/>
              <w:rPr>
                <w:i/>
                <w:iCs/>
                <w:color w:val="6666FF"/>
                <w:sz w:val="22"/>
                <w:szCs w:val="22"/>
                <w:lang w:eastAsia="ro-RO"/>
              </w:rPr>
            </w:pPr>
            <w:r>
              <w:rPr>
                <w:i/>
                <w:sz w:val="22"/>
                <w:szCs w:val="22"/>
              </w:rPr>
              <w:t xml:space="preserve"> Hotarirea nr. 518/2004 pentru aprobarea Normelor metodologice privind exportul definitiv sau temporar al bunurilor culturale mobile</w:t>
            </w:r>
          </w:p>
          <w:p>
            <w:pPr>
              <w:pStyle w:val="7"/>
              <w:rPr>
                <w:b w:val="0"/>
                <w:sz w:val="22"/>
                <w:szCs w:val="22"/>
                <w:highlight w:val="green"/>
              </w:rPr>
            </w:pPr>
          </w:p>
        </w:tc>
        <w:tc>
          <w:tcPr>
            <w:tcW w:w="11216" w:type="dxa"/>
            <w:gridSpan w:val="4"/>
            <w:shd w:val="clear" w:color="auto" w:fill="auto"/>
          </w:tcPr>
          <w:p>
            <w:pPr>
              <w:pStyle w:val="7"/>
              <w:spacing w:before="120" w:after="120"/>
              <w:rPr>
                <w:sz w:val="22"/>
                <w:szCs w:val="22"/>
                <w:u w:val="single"/>
              </w:rPr>
            </w:pPr>
            <w:r>
              <w:rPr>
                <w:sz w:val="22"/>
                <w:szCs w:val="22"/>
                <w:u w:val="single"/>
              </w:rPr>
              <w:t>41. Verificarea respectarii obligatiilor ce revin operatorilor economici autorizati sa comercializeze bunuri culturale mobile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jc w:val="left"/>
              <w:rPr>
                <w:sz w:val="22"/>
                <w:szCs w:val="22"/>
                <w:u w:val="single"/>
              </w:rPr>
            </w:pPr>
            <w:r>
              <w:rPr>
                <w:sz w:val="22"/>
                <w:szCs w:val="22"/>
                <w:u w:val="single"/>
              </w:rPr>
              <w:t>42. Certificate de export eliberate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jc w:val="both"/>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4"/>
            <w:shd w:val="clear" w:color="auto" w:fill="auto"/>
          </w:tcPr>
          <w:p>
            <w:pPr>
              <w:pStyle w:val="7"/>
              <w:spacing w:before="120" w:after="120"/>
              <w:jc w:val="left"/>
              <w:rPr>
                <w:color w:val="31859C" w:themeColor="accent5" w:themeShade="BF"/>
                <w:sz w:val="22"/>
                <w:szCs w:val="22"/>
                <w:u w:val="single"/>
              </w:rPr>
            </w:pPr>
            <w:r>
              <w:rPr>
                <w:sz w:val="22"/>
                <w:szCs w:val="22"/>
                <w:u w:val="single"/>
              </w:rPr>
              <w:t>43. Litigii nascute din aplicarea legislatiei privind conservarea si protejarea patrimoniului cultural mobil</w:t>
            </w:r>
            <w:r>
              <w:rPr>
                <w:color w:val="31859C" w:themeColor="accent5" w:themeShade="BF"/>
                <w:sz w:val="22"/>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gridSpan w:val="2"/>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sz w:val="22"/>
                <w:szCs w:val="22"/>
              </w:rPr>
            </w:pPr>
          </w:p>
        </w:tc>
        <w:tc>
          <w:tcPr>
            <w:tcW w:w="3420" w:type="dxa"/>
            <w:shd w:val="clear" w:color="auto" w:fill="auto"/>
          </w:tcPr>
          <w:p>
            <w:pPr>
              <w:pStyle w:val="7"/>
              <w:jc w:val="left"/>
              <w:rPr>
                <w:b w:val="0"/>
                <w:sz w:val="22"/>
                <w:szCs w:val="22"/>
              </w:rPr>
            </w:pPr>
          </w:p>
        </w:tc>
      </w:tr>
    </w:tbl>
    <w:p>
      <w:pPr>
        <w:rPr>
          <w:b/>
          <w:bCs/>
        </w:rPr>
      </w:pPr>
      <w:r>
        <w:rPr>
          <w:b/>
          <w:bCs/>
        </w:rPr>
        <w:br w:type="page"/>
      </w:r>
    </w:p>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869"/>
        <w:gridCol w:w="142"/>
        <w:gridCol w:w="4557"/>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6"/>
            <w:shd w:val="clear" w:color="auto" w:fill="auto"/>
            <w:vAlign w:val="center"/>
          </w:tcPr>
          <w:p>
            <w:pPr>
              <w:pStyle w:val="7"/>
              <w:rPr>
                <w:b w:val="0"/>
                <w:sz w:val="22"/>
                <w:szCs w:val="22"/>
              </w:rPr>
            </w:pPr>
          </w:p>
          <w:p>
            <w:pPr>
              <w:pStyle w:val="7"/>
              <w:numPr>
                <w:ilvl w:val="0"/>
                <w:numId w:val="1"/>
              </w:numPr>
              <w:rPr>
                <w:sz w:val="22"/>
                <w:szCs w:val="22"/>
              </w:rPr>
            </w:pPr>
            <w:r>
              <w:rPr>
                <w:sz w:val="22"/>
                <w:szCs w:val="22"/>
              </w:rPr>
              <w:t>MUZEE/COLECTII PUBLICE SI PRIVATE</w:t>
            </w:r>
          </w:p>
          <w:p>
            <w:pPr>
              <w:pStyle w:val="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15.</w:t>
            </w:r>
          </w:p>
        </w:tc>
        <w:tc>
          <w:tcPr>
            <w:tcW w:w="3011" w:type="dxa"/>
            <w:gridSpan w:val="2"/>
            <w:vMerge w:val="restart"/>
            <w:shd w:val="clear" w:color="auto" w:fill="auto"/>
          </w:tcPr>
          <w:p>
            <w:pPr>
              <w:shd w:val="clear" w:color="auto" w:fill="FFFFFF"/>
              <w:jc w:val="both"/>
              <w:rPr>
                <w:b/>
                <w:sz w:val="22"/>
                <w:szCs w:val="22"/>
              </w:rPr>
            </w:pPr>
            <w:r>
              <w:rPr>
                <w:b/>
                <w:sz w:val="22"/>
                <w:szCs w:val="22"/>
              </w:rPr>
              <w:t xml:space="preserve">Acreditarea muzeelor </w:t>
            </w:r>
          </w:p>
          <w:p>
            <w:pPr>
              <w:shd w:val="clear" w:color="auto" w:fill="FFFFFF"/>
              <w:jc w:val="both"/>
              <w:rPr>
                <w:b/>
                <w:sz w:val="22"/>
                <w:szCs w:val="22"/>
              </w:rPr>
            </w:pPr>
          </w:p>
          <w:p>
            <w:pPr>
              <w:shd w:val="clear" w:color="auto" w:fill="FFFFFF"/>
              <w:jc w:val="both"/>
              <w:rPr>
                <w:i/>
                <w:sz w:val="22"/>
                <w:szCs w:val="22"/>
              </w:rPr>
            </w:pPr>
            <w:r>
              <w:rPr>
                <w:i/>
                <w:sz w:val="22"/>
                <w:szCs w:val="22"/>
              </w:rPr>
              <w:t xml:space="preserve">LEGE nr. </w:t>
            </w:r>
            <w:r>
              <w:fldChar w:fldCharType="begin"/>
            </w:r>
            <w:r>
              <w:instrText xml:space="preserve"> HYPERLINK "file:///C:\\Users\\Cultura\\sintact%204.0\\cache\\Legislatie\\temp133816\\00097610.htm" \o "ABROGATA - a muzeelor şi a colecţiilor publice*) - Republicare (act publicat in M.Of. 927 din 15-noi-2006)" </w:instrText>
            </w:r>
            <w:r>
              <w:fldChar w:fldCharType="separate"/>
            </w:r>
            <w:r>
              <w:rPr>
                <w:i/>
                <w:sz w:val="22"/>
                <w:szCs w:val="22"/>
              </w:rPr>
              <w:t>311 din 8 iulie 2003</w:t>
            </w:r>
            <w:r>
              <w:rPr>
                <w:i/>
                <w:sz w:val="22"/>
                <w:szCs w:val="22"/>
              </w:rPr>
              <w:fldChar w:fldCharType="end"/>
            </w:r>
            <w:r>
              <w:rPr>
                <w:i/>
                <w:sz w:val="22"/>
                <w:szCs w:val="22"/>
              </w:rPr>
              <w:t xml:space="preserve"> a muzeelor şi a colecţiilor publice - Republicată*)</w:t>
            </w:r>
          </w:p>
          <w:p>
            <w:pPr>
              <w:shd w:val="clear" w:color="auto" w:fill="FFFFFF"/>
              <w:jc w:val="both"/>
              <w:rPr>
                <w:i/>
                <w:sz w:val="22"/>
                <w:szCs w:val="22"/>
              </w:rPr>
            </w:pPr>
            <w:r>
              <w:rPr>
                <w:i/>
                <w:sz w:val="22"/>
                <w:szCs w:val="22"/>
              </w:rPr>
              <w:t xml:space="preserve">Ordin MCC nr. 2057/5.02.2007 actualizat </w:t>
            </w:r>
          </w:p>
          <w:p>
            <w:pPr>
              <w:shd w:val="clear" w:color="auto" w:fill="FFFFFF"/>
              <w:jc w:val="both"/>
              <w:rPr>
                <w:i/>
                <w:sz w:val="22"/>
                <w:szCs w:val="22"/>
              </w:rPr>
            </w:pPr>
            <w:r>
              <w:rPr>
                <w:i/>
                <w:sz w:val="22"/>
                <w:szCs w:val="22"/>
              </w:rPr>
              <w:t>pentru aprobarea</w:t>
            </w:r>
          </w:p>
          <w:p>
            <w:pPr>
              <w:shd w:val="clear" w:color="auto" w:fill="FFFFFF"/>
              <w:jc w:val="both"/>
              <w:rPr>
                <w:i/>
                <w:sz w:val="22"/>
                <w:szCs w:val="22"/>
              </w:rPr>
            </w:pPr>
            <w:r>
              <w:rPr>
                <w:i/>
                <w:sz w:val="22"/>
                <w:szCs w:val="22"/>
              </w:rPr>
              <w:t>Criteriilor si normelor de acreditare a muzeelor si a colectiilor publice</w:t>
            </w:r>
          </w:p>
        </w:tc>
        <w:tc>
          <w:tcPr>
            <w:tcW w:w="11216" w:type="dxa"/>
            <w:gridSpan w:val="3"/>
            <w:shd w:val="clear" w:color="auto" w:fill="auto"/>
          </w:tcPr>
          <w:p>
            <w:pPr>
              <w:pStyle w:val="7"/>
              <w:spacing w:before="120" w:after="120"/>
              <w:jc w:val="left"/>
              <w:rPr>
                <w:sz w:val="22"/>
                <w:szCs w:val="22"/>
                <w:u w:val="single"/>
              </w:rPr>
            </w:pPr>
            <w:r>
              <w:rPr>
                <w:sz w:val="22"/>
                <w:szCs w:val="22"/>
                <w:u w:val="single"/>
              </w:rPr>
              <w:t>44. Propuneri de acreditare a colectiilor publice de drept privat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numPr>
                <w:ilvl w:val="0"/>
                <w:numId w:val="2"/>
              </w:numPr>
              <w:jc w:val="left"/>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3"/>
            <w:shd w:val="clear" w:color="auto" w:fill="auto"/>
          </w:tcPr>
          <w:p>
            <w:pPr>
              <w:pStyle w:val="7"/>
              <w:spacing w:before="120" w:after="120"/>
              <w:rPr>
                <w:sz w:val="22"/>
                <w:szCs w:val="22"/>
                <w:u w:val="single"/>
              </w:rPr>
            </w:pPr>
            <w:r>
              <w:rPr>
                <w:sz w:val="22"/>
                <w:szCs w:val="22"/>
                <w:u w:val="single"/>
              </w:rPr>
              <w:t>45. Verificarea periodica a respectarii conditiilor de acreditare a muzeelor si colectiilor publice din subordinea autoritatilor administratiei publice locale sia a muzeelor si colectiilor publice de drept privat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 xml:space="preserve">Au fost întreprinse </w:t>
            </w:r>
            <w:r>
              <w:rPr>
                <w:rFonts w:hint="default"/>
                <w:b w:val="0"/>
                <w:color w:val="31859C" w:themeColor="accent5" w:themeShade="BF"/>
                <w:sz w:val="22"/>
                <w:szCs w:val="22"/>
                <w:lang w:val="ro-RO"/>
              </w:rPr>
              <w:t xml:space="preserve"> </w:t>
            </w:r>
            <w:r>
              <w:rPr>
                <w:b w:val="0"/>
                <w:color w:val="31859C" w:themeColor="accent5" w:themeShade="BF"/>
                <w:sz w:val="22"/>
                <w:szCs w:val="22"/>
              </w:rPr>
              <w:t>acțiuni de verificare periodice a condițiilor de acreditare a muzeelor și colecțiilor publice</w:t>
            </w:r>
          </w:p>
        </w:tc>
        <w:tc>
          <w:tcPr>
            <w:tcW w:w="3239" w:type="dxa"/>
            <w:shd w:val="clear" w:color="auto" w:fill="auto"/>
          </w:tcPr>
          <w:p>
            <w:pPr>
              <w:pStyle w:val="7"/>
              <w:numPr>
                <w:ilvl w:val="0"/>
                <w:numId w:val="2"/>
              </w:numPr>
              <w:jc w:val="left"/>
              <w:rPr>
                <w:b w:val="0"/>
                <w:color w:val="31859C" w:themeColor="accent5" w:themeShade="BF"/>
                <w:sz w:val="22"/>
                <w:szCs w:val="22"/>
              </w:rPr>
            </w:pPr>
            <w:r>
              <w:rPr>
                <w:b w:val="0"/>
                <w:color w:val="31859C" w:themeColor="accent5" w:themeShade="BF"/>
                <w:sz w:val="22"/>
                <w:szCs w:val="22"/>
              </w:rPr>
              <w:t>2 acțiuni semestriale</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3"/>
            <w:shd w:val="clear" w:color="auto" w:fill="auto"/>
          </w:tcPr>
          <w:p>
            <w:pPr>
              <w:pStyle w:val="7"/>
              <w:spacing w:before="120" w:after="120"/>
              <w:rPr>
                <w:sz w:val="22"/>
                <w:szCs w:val="22"/>
                <w:u w:val="single"/>
              </w:rPr>
            </w:pPr>
            <w:r>
              <w:rPr>
                <w:sz w:val="22"/>
                <w:szCs w:val="22"/>
                <w:u w:val="single"/>
              </w:rPr>
              <w:t>46. Verificarea periodica a respectarii conditiilor de autorizare a laboratoarelor si atelierelor de conservare si restaurare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41" w:type="dxa"/>
            <w:vMerge w:val="continue"/>
            <w:shd w:val="clear" w:color="auto" w:fill="auto"/>
            <w:vAlign w:val="center"/>
          </w:tcPr>
          <w:p>
            <w:pPr>
              <w:pStyle w:val="7"/>
              <w:rPr>
                <w:sz w:val="22"/>
                <w:szCs w:val="22"/>
              </w:rPr>
            </w:pPr>
          </w:p>
        </w:tc>
        <w:tc>
          <w:tcPr>
            <w:tcW w:w="3011" w:type="dxa"/>
            <w:gridSpan w:val="2"/>
            <w:vMerge w:val="restart"/>
            <w:tcBorders>
              <w:bottom w:val="single" w:color="auto" w:sz="4" w:space="0"/>
            </w:tcBorders>
            <w:shd w:val="clear" w:color="auto" w:fill="auto"/>
          </w:tcPr>
          <w:p>
            <w:pPr>
              <w:shd w:val="clear" w:color="auto" w:fill="FFFFFF"/>
              <w:jc w:val="both"/>
              <w:rPr>
                <w:i/>
                <w:sz w:val="22"/>
                <w:szCs w:val="22"/>
              </w:rPr>
            </w:pPr>
            <w:r>
              <w:fldChar w:fldCharType="begin"/>
            </w:r>
            <w:r>
              <w:instrText xml:space="preserve"> HYPERLINK "file:///C:\\Users\\Sintact%202.0\\cache\\Legislatie\\temp\\00071943.htm" \l "do" </w:instrText>
            </w:r>
            <w:r>
              <w:fldChar w:fldCharType="separate"/>
            </w:r>
            <w:r>
              <w:rPr>
                <w:i/>
                <w:sz w:val="22"/>
                <w:szCs w:val="22"/>
              </w:rPr>
              <w:t>Hotarirea 216/2004</w:t>
            </w:r>
            <w:r>
              <w:rPr>
                <w:i/>
                <w:sz w:val="22"/>
                <w:szCs w:val="22"/>
              </w:rPr>
              <w:fldChar w:fldCharType="end"/>
            </w:r>
            <w:r>
              <w:rPr>
                <w:i/>
                <w:sz w:val="22"/>
                <w:szCs w:val="22"/>
              </w:rPr>
              <w:t xml:space="preserve"> pentru aprobarea NORMELOR privind autorizarea laboratoarelor si a atelierelor de conservare si restaurare</w:t>
            </w:r>
            <w:r>
              <w:rPr>
                <w:i/>
                <w:sz w:val="22"/>
                <w:szCs w:val="22"/>
              </w:rPr>
              <w:br w:type="textWrapping"/>
            </w:r>
          </w:p>
          <w:p>
            <w:pPr>
              <w:pStyle w:val="7"/>
              <w:rPr>
                <w:b w:val="0"/>
                <w:sz w:val="22"/>
                <w:szCs w:val="22"/>
                <w:highlight w:val="green"/>
              </w:rPr>
            </w:pPr>
          </w:p>
        </w:tc>
        <w:tc>
          <w:tcPr>
            <w:tcW w:w="4557" w:type="dxa"/>
            <w:tcBorders>
              <w:bottom w:val="single" w:color="auto" w:sz="4" w:space="0"/>
            </w:tcBorders>
            <w:shd w:val="clear" w:color="auto" w:fill="auto"/>
          </w:tcPr>
          <w:p>
            <w:pPr>
              <w:pStyle w:val="7"/>
              <w:jc w:val="left"/>
              <w:rPr>
                <w:b w:val="0"/>
                <w:sz w:val="22"/>
                <w:szCs w:val="22"/>
              </w:rPr>
            </w:pPr>
            <w:r>
              <w:rPr>
                <w:b w:val="0"/>
                <w:color w:val="31859C" w:themeColor="accent5" w:themeShade="BF"/>
                <w:sz w:val="22"/>
                <w:szCs w:val="22"/>
              </w:rPr>
              <w:t>Au fost întreprinse acțiuni de verificare periodice a condițiilor de autorizare a laboratoarelor și atelierelor de conservare și restaurare</w:t>
            </w:r>
          </w:p>
        </w:tc>
        <w:tc>
          <w:tcPr>
            <w:tcW w:w="3239" w:type="dxa"/>
            <w:tcBorders>
              <w:bottom w:val="single" w:color="auto" w:sz="4" w:space="0"/>
            </w:tcBorders>
            <w:shd w:val="clear" w:color="auto" w:fill="auto"/>
          </w:tcPr>
          <w:p>
            <w:pPr>
              <w:pStyle w:val="7"/>
              <w:numPr>
                <w:ilvl w:val="0"/>
                <w:numId w:val="2"/>
              </w:numPr>
              <w:jc w:val="left"/>
              <w:rPr>
                <w:b w:val="0"/>
                <w:sz w:val="22"/>
                <w:szCs w:val="22"/>
              </w:rPr>
            </w:pPr>
            <w:r>
              <w:rPr>
                <w:b w:val="0"/>
                <w:color w:val="31859C" w:themeColor="accent5" w:themeShade="BF"/>
                <w:sz w:val="22"/>
                <w:szCs w:val="22"/>
              </w:rPr>
              <w:t>2 acțiuni semestriale</w:t>
            </w:r>
          </w:p>
        </w:tc>
        <w:tc>
          <w:tcPr>
            <w:tcW w:w="3420" w:type="dxa"/>
            <w:tcBorders>
              <w:bottom w:val="single" w:color="auto" w:sz="4" w:space="0"/>
            </w:tcBorders>
            <w:shd w:val="clear" w:color="auto" w:fill="auto"/>
          </w:tcPr>
          <w:p>
            <w:pPr>
              <w:pStyle w:val="7"/>
              <w:jc w:val="left"/>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11216" w:type="dxa"/>
            <w:gridSpan w:val="3"/>
            <w:shd w:val="clear" w:color="auto" w:fill="auto"/>
          </w:tcPr>
          <w:p>
            <w:pPr>
              <w:pStyle w:val="7"/>
              <w:spacing w:before="120" w:after="120"/>
              <w:rPr>
                <w:sz w:val="22"/>
                <w:szCs w:val="22"/>
                <w:u w:val="single"/>
              </w:rPr>
            </w:pPr>
            <w:r>
              <w:rPr>
                <w:sz w:val="22"/>
                <w:szCs w:val="22"/>
                <w:u w:val="single"/>
              </w:rPr>
              <w:t>47. Contraventii constatate si sanctiuni aplicate in domeniul muzeelor, colectiilor si laboratoarelor de conservare si restaurare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highlight w:val="green"/>
              </w:rPr>
            </w:pPr>
          </w:p>
        </w:tc>
        <w:tc>
          <w:tcPr>
            <w:tcW w:w="4557" w:type="dxa"/>
            <w:shd w:val="clear" w:color="auto" w:fill="auto"/>
          </w:tcPr>
          <w:p>
            <w:pPr>
              <w:pStyle w:val="7"/>
              <w:jc w:val="left"/>
              <w:rPr>
                <w:b w:val="0"/>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jc w:val="left"/>
              <w:rPr>
                <w:b w:val="0"/>
                <w:color w:val="31859C" w:themeColor="accent5" w:themeShade="BF"/>
                <w:sz w:val="22"/>
                <w:szCs w:val="22"/>
              </w:rPr>
            </w:pPr>
          </w:p>
        </w:tc>
      </w:tr>
    </w:tbl>
    <w:p>
      <w:r>
        <w:rPr>
          <w:b/>
          <w:bCs/>
        </w:rPr>
        <w:br w:type="page"/>
      </w: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11"/>
        <w:gridCol w:w="4557"/>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5"/>
            <w:shd w:val="clear" w:color="auto" w:fill="auto"/>
            <w:vAlign w:val="center"/>
          </w:tcPr>
          <w:p>
            <w:pPr>
              <w:pStyle w:val="7"/>
              <w:numPr>
                <w:ilvl w:val="0"/>
                <w:numId w:val="1"/>
              </w:numPr>
              <w:spacing w:before="240" w:after="240"/>
              <w:ind w:left="1077"/>
              <w:rPr>
                <w:sz w:val="22"/>
                <w:szCs w:val="22"/>
              </w:rPr>
            </w:pPr>
            <w:r>
              <w:rPr>
                <w:sz w:val="22"/>
                <w:szCs w:val="22"/>
              </w:rPr>
              <w:t>MONUMENTE DE FOR PUBLIC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16.</w:t>
            </w:r>
          </w:p>
        </w:tc>
        <w:tc>
          <w:tcPr>
            <w:tcW w:w="3011" w:type="dxa"/>
            <w:vMerge w:val="restart"/>
            <w:shd w:val="clear" w:color="auto" w:fill="auto"/>
          </w:tcPr>
          <w:p>
            <w:pPr>
              <w:pStyle w:val="7"/>
              <w:rPr>
                <w:b w:val="0"/>
                <w:sz w:val="22"/>
                <w:szCs w:val="22"/>
              </w:rPr>
            </w:pPr>
            <w:r>
              <w:rPr>
                <w:sz w:val="22"/>
                <w:szCs w:val="22"/>
              </w:rPr>
              <w:t>Identificarea, amplasarea, clasarea si consevarea monumentelor de for public</w:t>
            </w:r>
          </w:p>
          <w:p>
            <w:pPr>
              <w:pStyle w:val="7"/>
              <w:rPr>
                <w:b w:val="0"/>
                <w:sz w:val="22"/>
                <w:szCs w:val="22"/>
              </w:rPr>
            </w:pPr>
          </w:p>
          <w:p>
            <w:pPr>
              <w:pStyle w:val="7"/>
              <w:rPr>
                <w:b w:val="0"/>
                <w:i/>
                <w:sz w:val="22"/>
                <w:szCs w:val="22"/>
              </w:rPr>
            </w:pPr>
            <w:r>
              <w:rPr>
                <w:b w:val="0"/>
                <w:i/>
                <w:sz w:val="22"/>
                <w:szCs w:val="22"/>
              </w:rPr>
              <w:t>Legea nr. 120 din 4 mai 2006 a monumentelor de for public</w:t>
            </w:r>
          </w:p>
        </w:tc>
        <w:tc>
          <w:tcPr>
            <w:tcW w:w="4557" w:type="dxa"/>
            <w:shd w:val="clear" w:color="auto" w:fill="auto"/>
          </w:tcPr>
          <w:p>
            <w:pPr>
              <w:pStyle w:val="7"/>
              <w:spacing w:before="120" w:after="120"/>
              <w:rPr>
                <w:sz w:val="22"/>
                <w:szCs w:val="22"/>
                <w:u w:val="single"/>
              </w:rPr>
            </w:pPr>
            <w:r>
              <w:rPr>
                <w:sz w:val="22"/>
                <w:szCs w:val="22"/>
                <w:u w:val="single"/>
              </w:rPr>
              <w:t xml:space="preserve">48. Evidenta monumentelor de for public </w:t>
            </w:r>
          </w:p>
        </w:tc>
        <w:tc>
          <w:tcPr>
            <w:tcW w:w="3239" w:type="dxa"/>
            <w:shd w:val="clear" w:color="auto" w:fill="auto"/>
          </w:tcPr>
          <w:p>
            <w:pPr>
              <w:pStyle w:val="7"/>
              <w:rPr>
                <w:b w:val="0"/>
                <w:sz w:val="22"/>
                <w:szCs w:val="22"/>
              </w:rPr>
            </w:pP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vMerge w:val="continue"/>
            <w:shd w:val="clear" w:color="auto" w:fill="auto"/>
          </w:tcPr>
          <w:p>
            <w:pPr>
              <w:pStyle w:val="7"/>
              <w:rPr>
                <w:b w:val="0"/>
                <w:sz w:val="22"/>
                <w:szCs w:val="22"/>
              </w:rPr>
            </w:pPr>
          </w:p>
        </w:tc>
        <w:tc>
          <w:tcPr>
            <w:tcW w:w="4557" w:type="dxa"/>
            <w:shd w:val="clear" w:color="auto" w:fill="auto"/>
          </w:tcPr>
          <w:p>
            <w:pPr>
              <w:pStyle w:val="7"/>
              <w:jc w:val="left"/>
              <w:rPr>
                <w:rFonts w:hint="default"/>
                <w:b w:val="0"/>
                <w:color w:val="31859C" w:themeColor="accent5" w:themeShade="BF"/>
                <w:sz w:val="22"/>
                <w:szCs w:val="22"/>
                <w:lang w:val="ro-RO"/>
              </w:rPr>
            </w:pPr>
            <w:r>
              <w:rPr>
                <w:b w:val="0"/>
                <w:color w:val="31859C" w:themeColor="accent5" w:themeShade="BF"/>
                <w:sz w:val="22"/>
                <w:szCs w:val="22"/>
              </w:rPr>
              <w:t xml:space="preserve">Identificarea, în colaborare cu autorităţile publice locale, a monumentelor de for public din judeţul </w:t>
            </w:r>
            <w:r>
              <w:rPr>
                <w:rFonts w:hint="default"/>
                <w:b w:val="0"/>
                <w:color w:val="31859C" w:themeColor="accent5" w:themeShade="BF"/>
                <w:sz w:val="22"/>
                <w:szCs w:val="22"/>
                <w:lang w:val="ro-RO"/>
              </w:rPr>
              <w:t>Giurgiu</w:t>
            </w:r>
          </w:p>
        </w:tc>
        <w:tc>
          <w:tcPr>
            <w:tcW w:w="3239" w:type="dxa"/>
            <w:shd w:val="clear" w:color="auto" w:fill="auto"/>
          </w:tcPr>
          <w:p>
            <w:pPr>
              <w:pStyle w:val="7"/>
              <w:numPr>
                <w:ilvl w:val="0"/>
                <w:numId w:val="2"/>
              </w:numPr>
              <w:jc w:val="left"/>
              <w:rPr>
                <w:b w:val="0"/>
                <w:color w:val="31859C" w:themeColor="accent5" w:themeShade="BF"/>
                <w:sz w:val="22"/>
                <w:szCs w:val="22"/>
              </w:rPr>
            </w:pPr>
            <w:r>
              <w:rPr>
                <w:rFonts w:hint="default"/>
                <w:b w:val="0"/>
                <w:color w:val="31859C" w:themeColor="accent5" w:themeShade="BF"/>
                <w:sz w:val="22"/>
                <w:szCs w:val="22"/>
                <w:lang w:val="en-GB"/>
              </w:rPr>
              <w:t>5</w:t>
            </w:r>
            <w:r>
              <w:rPr>
                <w:b w:val="0"/>
                <w:color w:val="31859C" w:themeColor="accent5" w:themeShade="BF"/>
                <w:sz w:val="22"/>
                <w:szCs w:val="22"/>
              </w:rPr>
              <w:t xml:space="preserve"> acțiuni în teren</w:t>
            </w:r>
          </w:p>
        </w:tc>
        <w:tc>
          <w:tcPr>
            <w:tcW w:w="3420" w:type="dxa"/>
            <w:shd w:val="clear" w:color="auto" w:fill="auto"/>
          </w:tcPr>
          <w:p>
            <w:pPr>
              <w:pStyle w:val="7"/>
              <w:jc w:val="left"/>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jc w:val="left"/>
              <w:rPr>
                <w:b w:val="0"/>
                <w:sz w:val="22"/>
                <w:szCs w:val="22"/>
                <w:u w:val="single"/>
              </w:rPr>
            </w:pPr>
            <w:r>
              <w:rPr>
                <w:sz w:val="22"/>
                <w:szCs w:val="22"/>
                <w:u w:val="single"/>
              </w:rPr>
              <w:t xml:space="preserve">49. Avize emise pentru proiecte de monumente de for public – număr dosare transmise la CNMFP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vMerge w:val="continue"/>
            <w:shd w:val="clear" w:color="auto" w:fill="auto"/>
          </w:tcPr>
          <w:p>
            <w:pPr>
              <w:pStyle w:val="7"/>
              <w:rPr>
                <w:b w:val="0"/>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bl>
    <w:p>
      <w:r>
        <w:rPr>
          <w:b/>
          <w:bCs/>
        </w:rPr>
        <w:br w:type="page"/>
      </w: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869"/>
        <w:gridCol w:w="142"/>
        <w:gridCol w:w="4557"/>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6"/>
            <w:shd w:val="clear" w:color="auto" w:fill="auto"/>
            <w:vAlign w:val="center"/>
          </w:tcPr>
          <w:p>
            <w:pPr>
              <w:pStyle w:val="7"/>
              <w:numPr>
                <w:ilvl w:val="0"/>
                <w:numId w:val="1"/>
              </w:numPr>
              <w:spacing w:before="240" w:after="240"/>
              <w:ind w:left="1077"/>
              <w:rPr>
                <w:sz w:val="22"/>
                <w:szCs w:val="22"/>
              </w:rPr>
            </w:pPr>
            <w:r>
              <w:rPr>
                <w:sz w:val="22"/>
                <w:szCs w:val="22"/>
              </w:rPr>
              <w:t>VENITURI  EXTRABUGETARE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18</w:t>
            </w:r>
          </w:p>
        </w:tc>
        <w:tc>
          <w:tcPr>
            <w:tcW w:w="3011" w:type="dxa"/>
            <w:gridSpan w:val="2"/>
            <w:vMerge w:val="restart"/>
            <w:shd w:val="clear" w:color="auto" w:fill="auto"/>
          </w:tcPr>
          <w:p>
            <w:pPr>
              <w:pStyle w:val="7"/>
              <w:jc w:val="left"/>
              <w:rPr>
                <w:b w:val="0"/>
                <w:i/>
                <w:sz w:val="22"/>
                <w:szCs w:val="22"/>
              </w:rPr>
            </w:pPr>
            <w:r>
              <w:rPr>
                <w:b w:val="0"/>
                <w:i/>
                <w:sz w:val="22"/>
                <w:szCs w:val="22"/>
              </w:rPr>
              <w:t>Legea 422/2001 privind protejarea monumentelor istorice, republicata</w:t>
            </w:r>
          </w:p>
          <w:p>
            <w:pPr>
              <w:pStyle w:val="7"/>
              <w:rPr>
                <w:rFonts w:eastAsia="Calibri"/>
                <w:b w:val="0"/>
                <w:i/>
                <w:sz w:val="22"/>
                <w:szCs w:val="22"/>
                <w:lang w:eastAsia="ro-RO"/>
              </w:rPr>
            </w:pPr>
          </w:p>
          <w:p>
            <w:pPr>
              <w:pStyle w:val="7"/>
              <w:rPr>
                <w:b w:val="0"/>
                <w:i/>
                <w:sz w:val="22"/>
                <w:szCs w:val="22"/>
              </w:rPr>
            </w:pPr>
            <w:r>
              <w:rPr>
                <w:b w:val="0"/>
                <w:i/>
                <w:sz w:val="22"/>
                <w:szCs w:val="22"/>
              </w:rPr>
              <w:t>Ordinul ministrului culturii nr. 2664 din 12 noiembrie 2010 privind stabilirea cuantumului tarifelor pentru eliberarea avizelor de specialitate necesare autorizării lucrărilor de construire sau de desfiinţare pentru imobilele aflate în zona de protecţie a monumentelor istorice şi în zonele construite protejate</w:t>
            </w:r>
          </w:p>
          <w:p>
            <w:pPr>
              <w:pStyle w:val="7"/>
              <w:rPr>
                <w:b w:val="0"/>
                <w:i/>
                <w:sz w:val="22"/>
                <w:szCs w:val="22"/>
              </w:rPr>
            </w:pPr>
          </w:p>
          <w:p>
            <w:pPr>
              <w:pStyle w:val="7"/>
              <w:rPr>
                <w:b w:val="0"/>
                <w:i/>
                <w:sz w:val="22"/>
                <w:szCs w:val="22"/>
              </w:rPr>
            </w:pPr>
            <w:r>
              <w:rPr>
                <w:b w:val="0"/>
                <w:i/>
                <w:sz w:val="22"/>
                <w:szCs w:val="22"/>
              </w:rPr>
              <w:t>Legea nr. 182/2000 privind protejarea patrimoniului cultural national mobil –republicata</w:t>
            </w:r>
          </w:p>
          <w:p>
            <w:pPr>
              <w:pStyle w:val="7"/>
              <w:rPr>
                <w:b w:val="0"/>
                <w:sz w:val="22"/>
                <w:szCs w:val="22"/>
              </w:rPr>
            </w:pPr>
          </w:p>
        </w:tc>
        <w:tc>
          <w:tcPr>
            <w:tcW w:w="11216" w:type="dxa"/>
            <w:gridSpan w:val="3"/>
            <w:shd w:val="clear" w:color="auto" w:fill="auto"/>
          </w:tcPr>
          <w:p>
            <w:pPr>
              <w:pStyle w:val="7"/>
              <w:spacing w:before="120" w:after="120"/>
              <w:jc w:val="left"/>
              <w:rPr>
                <w:sz w:val="22"/>
                <w:szCs w:val="22"/>
                <w:u w:val="single"/>
              </w:rPr>
            </w:pPr>
            <w:r>
              <w:rPr>
                <w:sz w:val="22"/>
                <w:szCs w:val="22"/>
                <w:u w:val="single"/>
              </w:rPr>
              <w:t xml:space="preserve">50. Avize acordate in temeiul L 422 pentru interventiile asupra imobilelor situate in zonele de protectie a monumentelor istorice si in zonele construite protejate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rFonts w:hint="default"/>
                <w:b w:val="0"/>
                <w:color w:val="31859C" w:themeColor="accent5" w:themeShade="BF"/>
                <w:sz w:val="22"/>
                <w:szCs w:val="22"/>
                <w:lang w:val="ro-RO"/>
              </w:rPr>
            </w:pPr>
            <w:r>
              <w:rPr>
                <w:b w:val="0"/>
                <w:color w:val="31859C" w:themeColor="accent5" w:themeShade="BF"/>
                <w:sz w:val="22"/>
                <w:szCs w:val="22"/>
              </w:rPr>
              <w:t xml:space="preserve">Analizarea, transmiterea către C.Z.M.I. nr. </w:t>
            </w:r>
            <w:r>
              <w:rPr>
                <w:rFonts w:hint="default"/>
                <w:b w:val="0"/>
                <w:color w:val="31859C" w:themeColor="accent5" w:themeShade="BF"/>
                <w:sz w:val="22"/>
                <w:szCs w:val="22"/>
                <w:lang w:val="en-GB"/>
              </w:rPr>
              <w:t>8</w:t>
            </w:r>
            <w:r>
              <w:rPr>
                <w:rFonts w:hint="default"/>
                <w:b w:val="0"/>
                <w:color w:val="31859C" w:themeColor="accent5" w:themeShade="BF"/>
                <w:sz w:val="22"/>
                <w:szCs w:val="22"/>
                <w:lang w:val="ro-RO"/>
              </w:rPr>
              <w:t xml:space="preserve"> </w:t>
            </w:r>
            <w:r>
              <w:rPr>
                <w:b w:val="0"/>
                <w:color w:val="31859C" w:themeColor="accent5" w:themeShade="BF"/>
                <w:sz w:val="22"/>
                <w:szCs w:val="22"/>
              </w:rPr>
              <w:t xml:space="preserve"> și / sau C.N.M.I.  și avizarea, a documentațiilor depuse de beneficiari la sediul D.J.C. </w:t>
            </w:r>
            <w:r>
              <w:rPr>
                <w:rFonts w:hint="default"/>
                <w:b w:val="0"/>
                <w:color w:val="31859C" w:themeColor="accent5" w:themeShade="BF"/>
                <w:sz w:val="22"/>
                <w:szCs w:val="22"/>
                <w:lang w:val="ro-RO"/>
              </w:rPr>
              <w:t>Giurgiu</w:t>
            </w:r>
          </w:p>
        </w:tc>
        <w:tc>
          <w:tcPr>
            <w:tcW w:w="3239" w:type="dxa"/>
            <w:shd w:val="clear" w:color="auto" w:fill="auto"/>
          </w:tcPr>
          <w:p>
            <w:pPr>
              <w:pStyle w:val="7"/>
              <w:numPr>
                <w:ilvl w:val="0"/>
                <w:numId w:val="2"/>
              </w:numPr>
              <w:jc w:val="left"/>
              <w:rPr>
                <w:b w:val="0"/>
                <w:color w:val="31859C" w:themeColor="accent5" w:themeShade="BF"/>
                <w:sz w:val="22"/>
                <w:szCs w:val="22"/>
              </w:rPr>
            </w:pPr>
            <w:r>
              <w:rPr>
                <w:b w:val="0"/>
                <w:color w:val="31859C" w:themeColor="accent5" w:themeShade="BF"/>
                <w:sz w:val="22"/>
                <w:szCs w:val="22"/>
              </w:rPr>
              <w:t xml:space="preserve">Au fost avizate </w:t>
            </w:r>
            <w:r>
              <w:rPr>
                <w:rFonts w:hint="default"/>
                <w:b w:val="0"/>
                <w:color w:val="31859C" w:themeColor="accent5" w:themeShade="BF"/>
                <w:sz w:val="22"/>
                <w:szCs w:val="22"/>
                <w:lang w:val="en-GB"/>
              </w:rPr>
              <w:t>63</w:t>
            </w:r>
            <w:r>
              <w:rPr>
                <w:b w:val="0"/>
                <w:color w:val="31859C" w:themeColor="accent5" w:themeShade="BF"/>
                <w:sz w:val="22"/>
                <w:szCs w:val="22"/>
              </w:rPr>
              <w:t xml:space="preserve"> de documentații pentru intervenții asupra imobilelor situate în zonele de protecție a monumentelor istorice</w:t>
            </w: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jc w:val="left"/>
              <w:rPr>
                <w:sz w:val="22"/>
                <w:szCs w:val="22"/>
                <w:u w:val="single"/>
              </w:rPr>
            </w:pPr>
            <w:r>
              <w:rPr>
                <w:sz w:val="22"/>
                <w:szCs w:val="22"/>
                <w:u w:val="single"/>
              </w:rPr>
              <w:t xml:space="preserve">51. Expertize realizate in baza Legii 182/2000, art. 51 art. d)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r>
              <w:rPr>
                <w:b w:val="0"/>
                <w:color w:val="31859C" w:themeColor="accent5" w:themeShade="BF"/>
                <w:sz w:val="22"/>
                <w:szCs w:val="22"/>
              </w:rPr>
              <w:t>-</w:t>
            </w:r>
          </w:p>
        </w:tc>
        <w:tc>
          <w:tcPr>
            <w:tcW w:w="3420" w:type="dxa"/>
            <w:shd w:val="clear" w:color="auto" w:fill="auto"/>
          </w:tcPr>
          <w:p>
            <w:pPr>
              <w:pStyle w:val="7"/>
              <w:rPr>
                <w:b w:val="0"/>
                <w:sz w:val="22"/>
                <w:szCs w:val="22"/>
              </w:rPr>
            </w:pPr>
            <w:r>
              <w:rPr>
                <w:b w:val="0"/>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rPr>
                <w:sz w:val="22"/>
                <w:szCs w:val="22"/>
                <w:u w:val="single"/>
              </w:rPr>
            </w:pPr>
            <w:r>
              <w:rPr>
                <w:sz w:val="22"/>
                <w:szCs w:val="22"/>
                <w:u w:val="single"/>
              </w:rPr>
              <w:t xml:space="preserve">52. Gestionarea alocatiilor de la bugetul de stat destinate finantarii activitatilor de descoperire, colectare, cercetare, expertizare, clasare, inventariere, depozitare (art. 50, alin. 1/L 182/2000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color w:val="31859C" w:themeColor="accent5" w:themeShade="BF"/>
                <w:sz w:val="22"/>
                <w:szCs w:val="22"/>
              </w:rPr>
            </w:pPr>
          </w:p>
        </w:tc>
        <w:tc>
          <w:tcPr>
            <w:tcW w:w="3011" w:type="dxa"/>
            <w:gridSpan w:val="2"/>
            <w:vMerge w:val="continue"/>
            <w:shd w:val="clear" w:color="auto" w:fill="auto"/>
          </w:tcPr>
          <w:p>
            <w:pPr>
              <w:pStyle w:val="7"/>
              <w:rPr>
                <w:b w:val="0"/>
                <w:color w:val="31859C" w:themeColor="accent5" w:themeShade="BF"/>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jc w:val="left"/>
              <w:rPr>
                <w:sz w:val="22"/>
                <w:szCs w:val="22"/>
                <w:u w:val="single"/>
              </w:rPr>
            </w:pPr>
            <w:r>
              <w:rPr>
                <w:sz w:val="22"/>
                <w:szCs w:val="22"/>
                <w:u w:val="single"/>
              </w:rPr>
              <w:t>53. Alte surse extrabugetare</w:t>
            </w:r>
            <w:r>
              <w:rPr>
                <w:color w:val="31859C" w:themeColor="accent5" w:themeShade="BF"/>
                <w:sz w:val="22"/>
                <w:szCs w:val="22"/>
                <w:u w:val="single"/>
              </w:rPr>
              <w:t xml:space="preserve"> </w:t>
            </w:r>
            <w:r>
              <w:rPr>
                <w:sz w:val="22"/>
                <w:szCs w:val="22"/>
                <w:u w:val="single"/>
              </w:rPr>
              <w:t>(donatii, legate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jc w:val="left"/>
              <w:rPr>
                <w:sz w:val="22"/>
                <w:szCs w:val="22"/>
                <w:u w:val="single"/>
              </w:rPr>
            </w:pPr>
            <w:r>
              <w:rPr>
                <w:sz w:val="22"/>
                <w:szCs w:val="22"/>
                <w:u w:val="single"/>
              </w:rPr>
              <w:t>54. Activitati finantate din veniturile extrabugetare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bl>
    <w:p>
      <w:r>
        <w:rPr>
          <w:b/>
          <w:bCs/>
        </w:rPr>
        <w:br w:type="page"/>
      </w: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869"/>
        <w:gridCol w:w="142"/>
        <w:gridCol w:w="4536"/>
        <w:gridCol w:w="21"/>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7"/>
            <w:shd w:val="clear" w:color="auto" w:fill="auto"/>
            <w:vAlign w:val="center"/>
          </w:tcPr>
          <w:p>
            <w:pPr>
              <w:pStyle w:val="7"/>
              <w:rPr>
                <w:sz w:val="22"/>
                <w:szCs w:val="22"/>
              </w:rPr>
            </w:pPr>
          </w:p>
          <w:p>
            <w:pPr>
              <w:pStyle w:val="7"/>
              <w:numPr>
                <w:ilvl w:val="0"/>
                <w:numId w:val="1"/>
              </w:numPr>
              <w:rPr>
                <w:sz w:val="22"/>
                <w:szCs w:val="22"/>
              </w:rPr>
            </w:pPr>
            <w:r>
              <w:rPr>
                <w:sz w:val="22"/>
                <w:szCs w:val="22"/>
              </w:rPr>
              <w:t>PROIECTE SI PROGRAME CULTURALE</w:t>
            </w:r>
          </w:p>
          <w:p>
            <w:pPr>
              <w:pStyle w:val="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3"/>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19.</w:t>
            </w:r>
          </w:p>
        </w:tc>
        <w:tc>
          <w:tcPr>
            <w:tcW w:w="3011" w:type="dxa"/>
            <w:gridSpan w:val="2"/>
            <w:shd w:val="clear" w:color="auto" w:fill="auto"/>
          </w:tcPr>
          <w:p>
            <w:pPr>
              <w:pStyle w:val="7"/>
              <w:rPr>
                <w:b w:val="0"/>
                <w:sz w:val="22"/>
                <w:szCs w:val="22"/>
              </w:rPr>
            </w:pPr>
            <w:r>
              <w:rPr>
                <w:sz w:val="22"/>
                <w:szCs w:val="22"/>
              </w:rPr>
              <w:t xml:space="preserve">Initierea/implementarea de proiecte si programe culturale </w:t>
            </w:r>
          </w:p>
        </w:tc>
        <w:tc>
          <w:tcPr>
            <w:tcW w:w="11216" w:type="dxa"/>
            <w:gridSpan w:val="4"/>
            <w:shd w:val="clear" w:color="auto" w:fill="auto"/>
          </w:tcPr>
          <w:p>
            <w:pPr>
              <w:pStyle w:val="7"/>
              <w:spacing w:before="120" w:after="120"/>
              <w:jc w:val="left"/>
              <w:rPr>
                <w:sz w:val="22"/>
                <w:szCs w:val="22"/>
                <w:u w:val="single"/>
              </w:rPr>
            </w:pPr>
            <w:r>
              <w:rPr>
                <w:sz w:val="22"/>
                <w:szCs w:val="22"/>
                <w:u w:val="single"/>
              </w:rPr>
              <w:t xml:space="preserve">55. Activitati culturale finantate /co-finantate de directie, desfasurate in parteneriat cu alte institutii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gridSpan w:val="2"/>
            <w:shd w:val="clear" w:color="auto" w:fill="auto"/>
          </w:tcPr>
          <w:p>
            <w:pPr>
              <w:pStyle w:val="7"/>
              <w:rPr>
                <w:b w:val="0"/>
                <w:sz w:val="22"/>
                <w:szCs w:val="22"/>
              </w:rPr>
            </w:pPr>
          </w:p>
        </w:tc>
        <w:tc>
          <w:tcPr>
            <w:tcW w:w="4536" w:type="dxa"/>
            <w:shd w:val="clear" w:color="auto" w:fill="auto"/>
          </w:tcPr>
          <w:p>
            <w:pPr>
              <w:pStyle w:val="7"/>
              <w:jc w:val="left"/>
              <w:rPr>
                <w:rFonts w:hint="default"/>
                <w:sz w:val="22"/>
                <w:szCs w:val="22"/>
                <w:lang w:val="en-GB"/>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rFonts w:hint="default"/>
                <w:b w:val="0"/>
                <w:color w:val="31859C" w:themeColor="accent5" w:themeShade="BF"/>
                <w:sz w:val="22"/>
                <w:szCs w:val="22"/>
                <w:lang w:val="en-GB"/>
              </w:rPr>
              <w:t xml:space="preserve"> a finantat 2 activitati</w:t>
            </w:r>
          </w:p>
        </w:tc>
        <w:tc>
          <w:tcPr>
            <w:tcW w:w="3260" w:type="dxa"/>
            <w:gridSpan w:val="2"/>
            <w:shd w:val="clear" w:color="auto" w:fill="auto"/>
          </w:tcPr>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 Concursul de poezie eseu Povestire- premierea castigatorilor</w:t>
            </w:r>
          </w:p>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 xml:space="preserve">- Finantare editare carte </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20.</w:t>
            </w:r>
          </w:p>
        </w:tc>
        <w:tc>
          <w:tcPr>
            <w:tcW w:w="3011" w:type="dxa"/>
            <w:gridSpan w:val="2"/>
            <w:vMerge w:val="restart"/>
            <w:shd w:val="clear" w:color="auto" w:fill="auto"/>
          </w:tcPr>
          <w:p>
            <w:pPr>
              <w:pStyle w:val="7"/>
              <w:rPr>
                <w:sz w:val="22"/>
                <w:szCs w:val="22"/>
              </w:rPr>
            </w:pPr>
            <w:r>
              <w:rPr>
                <w:sz w:val="22"/>
                <w:szCs w:val="22"/>
              </w:rPr>
              <w:t>Asigurarea contributiilor pentru Fondul Cultural National</w:t>
            </w:r>
          </w:p>
          <w:p>
            <w:pPr>
              <w:pStyle w:val="7"/>
              <w:rPr>
                <w:b w:val="0"/>
                <w:i/>
                <w:sz w:val="22"/>
                <w:szCs w:val="22"/>
              </w:rPr>
            </w:pPr>
            <w:r>
              <w:rPr>
                <w:b w:val="0"/>
                <w:i/>
                <w:sz w:val="22"/>
                <w:szCs w:val="22"/>
              </w:rPr>
              <w:t>Ordonanta 51/1998 actualizata privind imbunatatirea sistemului de finantare a programelor, proiectelor si actiunilor culturale</w:t>
            </w:r>
          </w:p>
        </w:tc>
        <w:tc>
          <w:tcPr>
            <w:tcW w:w="11216" w:type="dxa"/>
            <w:gridSpan w:val="4"/>
            <w:shd w:val="clear" w:color="auto" w:fill="auto"/>
          </w:tcPr>
          <w:p>
            <w:pPr>
              <w:pStyle w:val="7"/>
              <w:spacing w:before="120" w:after="120"/>
              <w:jc w:val="left"/>
              <w:rPr>
                <w:sz w:val="22"/>
                <w:szCs w:val="22"/>
                <w:u w:val="single"/>
              </w:rPr>
            </w:pPr>
            <w:r>
              <w:rPr>
                <w:sz w:val="22"/>
                <w:szCs w:val="22"/>
                <w:u w:val="single"/>
              </w:rPr>
              <w:t>56. Actualizarea bazei de date privind operatorii ecomici platitori de contributii la FCN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36"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A fost actualizată baza de date privind operatorii economici plătitori de contribuții la F.C.N.</w:t>
            </w:r>
          </w:p>
        </w:tc>
        <w:tc>
          <w:tcPr>
            <w:tcW w:w="3260" w:type="dxa"/>
            <w:gridSpan w:val="2"/>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4"/>
            <w:shd w:val="clear" w:color="auto" w:fill="auto"/>
          </w:tcPr>
          <w:p>
            <w:pPr>
              <w:pStyle w:val="7"/>
              <w:spacing w:before="120" w:after="120"/>
              <w:jc w:val="left"/>
              <w:rPr>
                <w:sz w:val="22"/>
                <w:szCs w:val="22"/>
                <w:u w:val="single"/>
              </w:rPr>
            </w:pPr>
            <w:r>
              <w:rPr>
                <w:sz w:val="22"/>
                <w:szCs w:val="22"/>
                <w:u w:val="single"/>
              </w:rPr>
              <w:t>57. Controlul respectarii obligatiilor de plata a contributiilor la Fondul Cultural National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36"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Verificarea agenţilor economici care comercializează bunuri culturale mobile, sau au obligaţia de plată conform legii la AFCN sau taxa de timbru</w:t>
            </w:r>
          </w:p>
        </w:tc>
        <w:tc>
          <w:tcPr>
            <w:tcW w:w="3260" w:type="dxa"/>
            <w:gridSpan w:val="2"/>
            <w:shd w:val="clear" w:color="auto" w:fill="auto"/>
          </w:tcPr>
          <w:p>
            <w:pPr>
              <w:pStyle w:val="7"/>
              <w:rPr>
                <w:b w:val="0"/>
                <w:color w:val="31859C" w:themeColor="accent5" w:themeShade="BF"/>
                <w:sz w:val="22"/>
                <w:szCs w:val="22"/>
              </w:rPr>
            </w:pPr>
            <w:r>
              <w:rPr>
                <w:b w:val="0"/>
                <w:color w:val="31859C" w:themeColor="accent5" w:themeShade="BF"/>
                <w:sz w:val="22"/>
                <w:szCs w:val="22"/>
              </w:rPr>
              <w:t>-1acțiune</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4"/>
            <w:shd w:val="clear" w:color="auto" w:fill="auto"/>
          </w:tcPr>
          <w:p>
            <w:pPr>
              <w:pStyle w:val="7"/>
              <w:spacing w:before="120" w:after="120"/>
              <w:jc w:val="left"/>
              <w:rPr>
                <w:sz w:val="22"/>
                <w:szCs w:val="22"/>
                <w:u w:val="single"/>
              </w:rPr>
            </w:pPr>
            <w:r>
              <w:rPr>
                <w:sz w:val="22"/>
                <w:szCs w:val="22"/>
                <w:u w:val="single"/>
              </w:rPr>
              <w:t>58. Litigii nascute din aplicarea prevederilor legale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36"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60" w:type="dxa"/>
            <w:gridSpan w:val="2"/>
            <w:shd w:val="clear" w:color="auto" w:fill="auto"/>
          </w:tcPr>
          <w:p>
            <w:pPr>
              <w:pStyle w:val="7"/>
              <w:rPr>
                <w:b w:val="0"/>
                <w:sz w:val="22"/>
                <w:szCs w:val="22"/>
              </w:rPr>
            </w:pPr>
          </w:p>
        </w:tc>
        <w:tc>
          <w:tcPr>
            <w:tcW w:w="3420" w:type="dxa"/>
            <w:shd w:val="clear" w:color="auto" w:fill="auto"/>
          </w:tcPr>
          <w:p>
            <w:pPr>
              <w:pStyle w:val="7"/>
              <w:jc w:val="left"/>
              <w:rPr>
                <w:b w:val="0"/>
                <w:sz w:val="22"/>
                <w:szCs w:val="22"/>
              </w:rPr>
            </w:pPr>
          </w:p>
        </w:tc>
      </w:tr>
    </w:tbl>
    <w:p>
      <w:r>
        <w:rPr>
          <w:b/>
          <w:bCs/>
        </w:rPr>
        <w:br w:type="page"/>
      </w: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869"/>
        <w:gridCol w:w="142"/>
        <w:gridCol w:w="4557"/>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6"/>
            <w:shd w:val="clear" w:color="auto" w:fill="auto"/>
            <w:vAlign w:val="center"/>
          </w:tcPr>
          <w:p>
            <w:pPr>
              <w:pStyle w:val="7"/>
              <w:numPr>
                <w:ilvl w:val="0"/>
                <w:numId w:val="1"/>
              </w:numPr>
              <w:spacing w:before="240" w:after="240"/>
              <w:ind w:left="1077"/>
              <w:rPr>
                <w:sz w:val="22"/>
                <w:szCs w:val="22"/>
              </w:rPr>
            </w:pPr>
            <w:r>
              <w:rPr>
                <w:sz w:val="22"/>
                <w:szCs w:val="22"/>
              </w:rPr>
              <w:t>POLITICA DE PERSONAL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21.</w:t>
            </w:r>
          </w:p>
        </w:tc>
        <w:tc>
          <w:tcPr>
            <w:tcW w:w="3011" w:type="dxa"/>
            <w:gridSpan w:val="2"/>
            <w:vMerge w:val="restart"/>
            <w:shd w:val="clear" w:color="auto" w:fill="auto"/>
          </w:tcPr>
          <w:p>
            <w:pPr>
              <w:pStyle w:val="7"/>
              <w:rPr>
                <w:sz w:val="22"/>
                <w:szCs w:val="22"/>
              </w:rPr>
            </w:pPr>
            <w:r>
              <w:rPr>
                <w:sz w:val="22"/>
                <w:szCs w:val="22"/>
              </w:rPr>
              <w:t>Structura / Organigrama / Statul de functii</w:t>
            </w:r>
          </w:p>
          <w:p>
            <w:pPr>
              <w:pStyle w:val="7"/>
              <w:rPr>
                <w:b w:val="0"/>
                <w:i/>
                <w:sz w:val="22"/>
                <w:szCs w:val="22"/>
              </w:rPr>
            </w:pPr>
            <w:r>
              <w:rPr>
                <w:b w:val="0"/>
                <w:i/>
                <w:sz w:val="22"/>
                <w:szCs w:val="22"/>
              </w:rPr>
              <w:t>OMC 2080/27.02.2012 – privind aprobarea Regulamentului de organizare si functionare a Directiilor Judetene pentru Cultura si Patrimoniu National, respectiv a municipiului Bucuresti</w:t>
            </w:r>
          </w:p>
          <w:p>
            <w:pPr>
              <w:pStyle w:val="7"/>
              <w:rPr>
                <w:b w:val="0"/>
                <w:i/>
                <w:sz w:val="22"/>
                <w:szCs w:val="22"/>
              </w:rPr>
            </w:pPr>
            <w:r>
              <w:rPr>
                <w:b w:val="0"/>
                <w:i/>
                <w:sz w:val="22"/>
                <w:szCs w:val="22"/>
              </w:rPr>
              <w:t xml:space="preserve">HOTĂRÂRE nr. 90 din 10 februarie 2010, actualizată, privind organizarea şi funcţionarea Ministerului Culturii </w:t>
            </w:r>
          </w:p>
        </w:tc>
        <w:tc>
          <w:tcPr>
            <w:tcW w:w="4557" w:type="dxa"/>
            <w:shd w:val="clear" w:color="auto" w:fill="auto"/>
          </w:tcPr>
          <w:p>
            <w:pPr>
              <w:pStyle w:val="7"/>
              <w:rPr>
                <w:b w:val="0"/>
                <w:sz w:val="22"/>
                <w:szCs w:val="22"/>
              </w:rPr>
            </w:pPr>
          </w:p>
          <w:p>
            <w:pPr>
              <w:pStyle w:val="7"/>
              <w:rPr>
                <w:b w:val="0"/>
                <w:sz w:val="22"/>
                <w:szCs w:val="22"/>
              </w:rPr>
            </w:pPr>
          </w:p>
        </w:tc>
        <w:tc>
          <w:tcPr>
            <w:tcW w:w="3239" w:type="dxa"/>
            <w:shd w:val="clear" w:color="auto" w:fill="auto"/>
          </w:tcPr>
          <w:p>
            <w:pPr>
              <w:pStyle w:val="7"/>
              <w:rPr>
                <w:b w:val="0"/>
                <w:sz w:val="22"/>
                <w:szCs w:val="22"/>
              </w:rPr>
            </w:pP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rPr>
                <w:sz w:val="22"/>
                <w:szCs w:val="22"/>
                <w:u w:val="single"/>
              </w:rPr>
            </w:pPr>
            <w:r>
              <w:rPr>
                <w:sz w:val="22"/>
                <w:szCs w:val="22"/>
                <w:u w:val="single"/>
              </w:rPr>
              <w:t>59. Modificari intervenite in structura compartimentelor: incetari de activitate, recrutari, promovari, transformari de posturi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rFonts w:hint="default"/>
                <w:b w:val="0"/>
                <w:sz w:val="22"/>
                <w:szCs w:val="22"/>
                <w:lang w:val="en-GB"/>
              </w:rPr>
            </w:pPr>
            <w:r>
              <w:rPr>
                <w:b w:val="0"/>
                <w:color w:val="31859C" w:themeColor="accent5" w:themeShade="BF"/>
                <w:sz w:val="22"/>
                <w:szCs w:val="22"/>
              </w:rPr>
              <w:t xml:space="preserve">D.J.C. </w:t>
            </w:r>
            <w:r>
              <w:rPr>
                <w:rFonts w:hint="default"/>
                <w:b w:val="0"/>
                <w:color w:val="31859C" w:themeColor="accent5" w:themeShade="BF"/>
                <w:sz w:val="22"/>
                <w:szCs w:val="22"/>
                <w:lang w:val="ro-RO"/>
              </w:rPr>
              <w:t>Giurgiu</w:t>
            </w:r>
            <w:r>
              <w:rPr>
                <w:rFonts w:hint="default"/>
                <w:b w:val="0"/>
                <w:color w:val="31859C" w:themeColor="accent5" w:themeShade="BF"/>
                <w:sz w:val="22"/>
                <w:szCs w:val="22"/>
                <w:lang w:val="en-GB"/>
              </w:rPr>
              <w:t xml:space="preserve"> a transformat o functie publica de consilier principal in consilier superior</w:t>
            </w:r>
          </w:p>
        </w:tc>
        <w:tc>
          <w:tcPr>
            <w:tcW w:w="3239" w:type="dxa"/>
            <w:shd w:val="clear" w:color="auto" w:fill="auto"/>
          </w:tcPr>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 transfer in interesul serviciului functionar public- compartimentul monumente istorice si arheologie.</w:t>
            </w:r>
          </w:p>
        </w:tc>
        <w:tc>
          <w:tcPr>
            <w:tcW w:w="3420" w:type="dxa"/>
            <w:shd w:val="clear" w:color="auto" w:fill="auto"/>
          </w:tcPr>
          <w:p>
            <w:pPr>
              <w:pStyle w:val="7"/>
              <w:rPr>
                <w:b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11216" w:type="dxa"/>
            <w:gridSpan w:val="3"/>
            <w:shd w:val="clear" w:color="auto" w:fill="auto"/>
          </w:tcPr>
          <w:p>
            <w:pPr>
              <w:pStyle w:val="7"/>
              <w:spacing w:before="120" w:after="120"/>
              <w:jc w:val="left"/>
              <w:rPr>
                <w:sz w:val="22"/>
                <w:szCs w:val="22"/>
                <w:u w:val="single"/>
              </w:rPr>
            </w:pPr>
            <w:r>
              <w:rPr>
                <w:sz w:val="22"/>
                <w:szCs w:val="22"/>
                <w:u w:val="single"/>
              </w:rPr>
              <w:t xml:space="preserve">60. Cursuri de pregatire urmate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Functionarii institutiei au participat la cursuri de formare si pregatire profesionala</w:t>
            </w:r>
          </w:p>
        </w:tc>
        <w:tc>
          <w:tcPr>
            <w:tcW w:w="3239" w:type="dxa"/>
            <w:shd w:val="clear" w:color="auto" w:fill="auto"/>
          </w:tcPr>
          <w:p>
            <w:pPr>
              <w:pStyle w:val="7"/>
              <w:jc w:val="left"/>
              <w:rPr>
                <w:rFonts w:hint="default"/>
                <w:b w:val="0"/>
                <w:color w:val="31859C" w:themeColor="accent5" w:themeShade="BF"/>
                <w:sz w:val="22"/>
                <w:szCs w:val="22"/>
                <w:lang w:val="en-GB"/>
              </w:rPr>
            </w:pPr>
            <w:r>
              <w:rPr>
                <w:rFonts w:hint="default"/>
                <w:b w:val="0"/>
                <w:color w:val="31859C" w:themeColor="accent5" w:themeShade="BF"/>
                <w:sz w:val="22"/>
                <w:szCs w:val="22"/>
                <w:lang w:val="en-GB"/>
              </w:rPr>
              <w:t>- 3 cursuri</w:t>
            </w: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6"/>
            <w:shd w:val="clear" w:color="auto" w:fill="auto"/>
            <w:vAlign w:val="center"/>
          </w:tcPr>
          <w:p>
            <w:pPr>
              <w:pStyle w:val="7"/>
              <w:numPr>
                <w:ilvl w:val="0"/>
                <w:numId w:val="1"/>
              </w:numPr>
              <w:spacing w:before="240" w:after="240"/>
              <w:ind w:left="1077"/>
              <w:rPr>
                <w:sz w:val="22"/>
                <w:szCs w:val="22"/>
              </w:rPr>
            </w:pPr>
            <w:r>
              <w:rPr>
                <w:b w:val="0"/>
                <w:bCs w:val="0"/>
                <w:sz w:val="24"/>
              </w:rPr>
              <w:br w:type="page"/>
            </w:r>
            <w:r>
              <w:rPr>
                <w:sz w:val="22"/>
                <w:szCs w:val="22"/>
              </w:rPr>
              <w:t>MODIFICAREA CADRUL LEGISLATIV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641" w:type="dxa"/>
            <w:shd w:val="clear" w:color="auto" w:fill="auto"/>
            <w:vAlign w:val="center"/>
          </w:tcPr>
          <w:p>
            <w:pPr>
              <w:pStyle w:val="7"/>
              <w:rPr>
                <w:sz w:val="22"/>
                <w:szCs w:val="22"/>
              </w:rPr>
            </w:pPr>
          </w:p>
        </w:tc>
        <w:tc>
          <w:tcPr>
            <w:tcW w:w="2869" w:type="dxa"/>
            <w:shd w:val="clear" w:color="auto" w:fill="auto"/>
            <w:vAlign w:val="center"/>
          </w:tcPr>
          <w:p>
            <w:pPr>
              <w:pStyle w:val="7"/>
              <w:spacing w:before="120" w:after="120"/>
              <w:rPr>
                <w:sz w:val="22"/>
                <w:szCs w:val="22"/>
              </w:rPr>
            </w:pPr>
            <w:r>
              <w:rPr>
                <w:sz w:val="22"/>
                <w:szCs w:val="22"/>
              </w:rPr>
              <w:t>Obiectivul/</w:t>
            </w:r>
            <w:r>
              <w:rPr>
                <w:i/>
                <w:sz w:val="22"/>
                <w:szCs w:val="22"/>
              </w:rPr>
              <w:t>Baza legală</w:t>
            </w:r>
          </w:p>
        </w:tc>
        <w:tc>
          <w:tcPr>
            <w:tcW w:w="4699" w:type="dxa"/>
            <w:gridSpan w:val="2"/>
            <w:shd w:val="clear" w:color="auto" w:fill="auto"/>
          </w:tcPr>
          <w:p>
            <w:pPr>
              <w:pStyle w:val="7"/>
              <w:spacing w:before="120" w:after="120"/>
              <w:rPr>
                <w:sz w:val="22"/>
                <w:szCs w:val="22"/>
              </w:rPr>
            </w:pPr>
            <w:r>
              <w:rPr>
                <w:sz w:val="22"/>
                <w:szCs w:val="22"/>
              </w:rPr>
              <w:t>Activitatea</w:t>
            </w:r>
          </w:p>
        </w:tc>
        <w:tc>
          <w:tcPr>
            <w:tcW w:w="3239" w:type="dxa"/>
            <w:shd w:val="clear" w:color="auto" w:fill="auto"/>
            <w:vAlign w:val="center"/>
          </w:tcPr>
          <w:p>
            <w:pPr>
              <w:pStyle w:val="7"/>
              <w:spacing w:before="120" w:after="120"/>
              <w:rPr>
                <w:sz w:val="22"/>
                <w:szCs w:val="22"/>
              </w:rPr>
            </w:pPr>
            <w:r>
              <w:rPr>
                <w:sz w:val="22"/>
                <w:szCs w:val="22"/>
              </w:rPr>
              <w:t>Detaliere</w:t>
            </w:r>
          </w:p>
        </w:tc>
        <w:tc>
          <w:tcPr>
            <w:tcW w:w="3420" w:type="dxa"/>
            <w:shd w:val="clear" w:color="auto" w:fill="auto"/>
          </w:tcPr>
          <w:p>
            <w:pPr>
              <w:pStyle w:val="7"/>
              <w:spacing w:before="120" w:after="120"/>
              <w:rPr>
                <w:sz w:val="22"/>
                <w:szCs w:val="22"/>
              </w:rPr>
            </w:pPr>
            <w:r>
              <w:rPr>
                <w:sz w:val="22"/>
                <w:szCs w:val="22"/>
              </w:rPr>
              <w:t>Observatii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gridSpan w:val="2"/>
            <w:shd w:val="clear" w:color="auto" w:fill="auto"/>
          </w:tcPr>
          <w:p>
            <w:pPr>
              <w:pStyle w:val="7"/>
              <w:rPr>
                <w:sz w:val="22"/>
                <w:szCs w:val="22"/>
              </w:rPr>
            </w:pPr>
          </w:p>
        </w:tc>
        <w:tc>
          <w:tcPr>
            <w:tcW w:w="11216" w:type="dxa"/>
            <w:gridSpan w:val="3"/>
            <w:shd w:val="clear" w:color="auto" w:fill="auto"/>
          </w:tcPr>
          <w:p>
            <w:pPr>
              <w:pStyle w:val="7"/>
              <w:spacing w:before="120" w:after="120"/>
              <w:jc w:val="left"/>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22.</w:t>
            </w:r>
          </w:p>
        </w:tc>
        <w:tc>
          <w:tcPr>
            <w:tcW w:w="3011" w:type="dxa"/>
            <w:gridSpan w:val="2"/>
            <w:vMerge w:val="restart"/>
            <w:shd w:val="clear" w:color="auto" w:fill="auto"/>
          </w:tcPr>
          <w:p>
            <w:pPr>
              <w:pStyle w:val="7"/>
              <w:rPr>
                <w:sz w:val="22"/>
                <w:szCs w:val="22"/>
              </w:rPr>
            </w:pPr>
            <w:r>
              <w:rPr>
                <w:sz w:val="22"/>
                <w:szCs w:val="22"/>
              </w:rPr>
              <w:t>Imbunatatirea cadrului legislativ pentru protejarea patrimoniului cultural national</w:t>
            </w:r>
          </w:p>
        </w:tc>
        <w:tc>
          <w:tcPr>
            <w:tcW w:w="11216" w:type="dxa"/>
            <w:gridSpan w:val="3"/>
            <w:shd w:val="clear" w:color="auto" w:fill="auto"/>
          </w:tcPr>
          <w:p>
            <w:pPr>
              <w:pStyle w:val="7"/>
              <w:spacing w:before="120" w:after="120"/>
              <w:jc w:val="left"/>
              <w:rPr>
                <w:b w:val="0"/>
                <w:sz w:val="22"/>
                <w:szCs w:val="22"/>
              </w:rPr>
            </w:pPr>
            <w:r>
              <w:rPr>
                <w:sz w:val="22"/>
                <w:szCs w:val="22"/>
                <w:u w:val="single"/>
              </w:rPr>
              <w:t>61. Propuneri transmise Ministerului Culturii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gridSpan w:val="2"/>
            <w:vMerge w:val="continue"/>
            <w:shd w:val="clear" w:color="auto" w:fill="auto"/>
          </w:tcPr>
          <w:p>
            <w:pPr>
              <w:pStyle w:val="7"/>
              <w:rPr>
                <w:b w:val="0"/>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Nu a fost cazul</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sz w:val="22"/>
                <w:szCs w:val="22"/>
              </w:rPr>
            </w:pPr>
          </w:p>
        </w:tc>
      </w:tr>
    </w:tbl>
    <w:p>
      <w:r>
        <w:rPr>
          <w:b/>
          <w:bCs/>
        </w:rPr>
        <w:br w:type="page"/>
      </w:r>
    </w:p>
    <w:tbl>
      <w:tblPr>
        <w:tblStyle w:val="5"/>
        <w:tblW w:w="14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11"/>
        <w:gridCol w:w="4557"/>
        <w:gridCol w:w="3239"/>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68" w:type="dxa"/>
            <w:gridSpan w:val="5"/>
            <w:shd w:val="clear" w:color="auto" w:fill="auto"/>
            <w:vAlign w:val="center"/>
          </w:tcPr>
          <w:p>
            <w:pPr>
              <w:pStyle w:val="7"/>
              <w:numPr>
                <w:ilvl w:val="0"/>
                <w:numId w:val="1"/>
              </w:numPr>
              <w:spacing w:before="240" w:after="240"/>
              <w:ind w:left="1077"/>
              <w:rPr>
                <w:sz w:val="22"/>
                <w:szCs w:val="22"/>
              </w:rPr>
            </w:pPr>
            <w:r>
              <w:rPr>
                <w:sz w:val="22"/>
                <w:szCs w:val="22"/>
              </w:rPr>
              <w:t>TRANSPARENTA SI COMUNICAREA ACTIVITATII IN COMUNITATE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r>
              <w:rPr>
                <w:sz w:val="22"/>
                <w:szCs w:val="22"/>
              </w:rPr>
              <w:t>23.</w:t>
            </w:r>
          </w:p>
        </w:tc>
        <w:tc>
          <w:tcPr>
            <w:tcW w:w="3011" w:type="dxa"/>
            <w:vMerge w:val="restart"/>
            <w:shd w:val="clear" w:color="auto" w:fill="auto"/>
          </w:tcPr>
          <w:p>
            <w:pPr>
              <w:pStyle w:val="7"/>
              <w:rPr>
                <w:sz w:val="22"/>
                <w:szCs w:val="22"/>
              </w:rPr>
            </w:pPr>
            <w:r>
              <w:rPr>
                <w:sz w:val="22"/>
                <w:szCs w:val="22"/>
              </w:rPr>
              <w:t>Parteneriate la nivel local/judetean/national</w:t>
            </w:r>
          </w:p>
        </w:tc>
        <w:tc>
          <w:tcPr>
            <w:tcW w:w="11216" w:type="dxa"/>
            <w:gridSpan w:val="3"/>
            <w:shd w:val="clear" w:color="auto" w:fill="auto"/>
          </w:tcPr>
          <w:p>
            <w:pPr>
              <w:pStyle w:val="7"/>
              <w:spacing w:before="120" w:after="120"/>
              <w:jc w:val="left"/>
              <w:rPr>
                <w:sz w:val="22"/>
                <w:szCs w:val="22"/>
                <w:u w:val="single"/>
              </w:rPr>
            </w:pPr>
            <w:r>
              <w:rPr>
                <w:sz w:val="22"/>
                <w:szCs w:val="22"/>
                <w:u w:val="single"/>
              </w:rPr>
              <w:t>62. Parteneriate incheiate cu institutii, autoritati, asociatii neguvernamentale pentru derularea unor actiuni/activitatati privind protejarea patrimoniului cultural;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shd w:val="clear" w:color="auto" w:fill="auto"/>
            <w:vAlign w:val="center"/>
          </w:tcPr>
          <w:p>
            <w:pPr>
              <w:pStyle w:val="7"/>
              <w:rPr>
                <w:sz w:val="22"/>
                <w:szCs w:val="22"/>
              </w:rPr>
            </w:pPr>
          </w:p>
        </w:tc>
        <w:tc>
          <w:tcPr>
            <w:tcW w:w="3011" w:type="dxa"/>
            <w:vMerge w:val="continue"/>
            <w:shd w:val="clear" w:color="auto" w:fill="auto"/>
          </w:tcPr>
          <w:p>
            <w:pPr>
              <w:pStyle w:val="7"/>
              <w:rPr>
                <w:b w:val="0"/>
                <w:sz w:val="22"/>
                <w:szCs w:val="22"/>
              </w:rPr>
            </w:pPr>
          </w:p>
        </w:tc>
        <w:tc>
          <w:tcPr>
            <w:tcW w:w="4557" w:type="dxa"/>
            <w:shd w:val="clear" w:color="auto" w:fill="auto"/>
          </w:tcPr>
          <w:p>
            <w:pPr>
              <w:pStyle w:val="7"/>
              <w:jc w:val="left"/>
              <w:rPr>
                <w:b w:val="0"/>
                <w:color w:val="31859C" w:themeColor="accent5" w:themeShade="BF"/>
                <w:sz w:val="22"/>
                <w:szCs w:val="22"/>
              </w:rPr>
            </w:pPr>
            <w:r>
              <w:rPr>
                <w:b w:val="0"/>
                <w:color w:val="31859C" w:themeColor="accent5" w:themeShade="BF"/>
                <w:sz w:val="22"/>
                <w:szCs w:val="22"/>
              </w:rPr>
              <w:t>Îmbunătăţirea schimbului de informaţii dintre instituţiile cu responsabilităţi în domeniul protejării, conservării şi promovării patrimoniului cultural naţional, proprietari de bunuri culturale (persoane fizice sau juridice), APL şi organizaţii neguvernamentale</w:t>
            </w:r>
          </w:p>
        </w:tc>
        <w:tc>
          <w:tcPr>
            <w:tcW w:w="3239" w:type="dxa"/>
            <w:shd w:val="clear" w:color="auto" w:fill="auto"/>
          </w:tcPr>
          <w:p>
            <w:pPr>
              <w:pStyle w:val="7"/>
              <w:jc w:val="left"/>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vMerge w:val="restart"/>
            <w:shd w:val="clear" w:color="auto" w:fill="auto"/>
          </w:tcPr>
          <w:p>
            <w:pPr>
              <w:pStyle w:val="7"/>
              <w:rPr>
                <w:sz w:val="22"/>
                <w:szCs w:val="22"/>
              </w:rPr>
            </w:pPr>
            <w:r>
              <w:rPr>
                <w:sz w:val="22"/>
                <w:szCs w:val="22"/>
              </w:rPr>
              <w:t>Comunicarea prin intermediul mass media locala/judeteana/nationala</w:t>
            </w:r>
          </w:p>
        </w:tc>
        <w:tc>
          <w:tcPr>
            <w:tcW w:w="11216" w:type="dxa"/>
            <w:gridSpan w:val="3"/>
            <w:shd w:val="clear" w:color="auto" w:fill="auto"/>
          </w:tcPr>
          <w:p>
            <w:pPr>
              <w:pStyle w:val="7"/>
              <w:spacing w:before="120" w:after="120"/>
              <w:jc w:val="left"/>
              <w:rPr>
                <w:color w:val="31859C" w:themeColor="accent5" w:themeShade="BF"/>
                <w:sz w:val="22"/>
                <w:szCs w:val="22"/>
                <w:u w:val="single"/>
              </w:rPr>
            </w:pPr>
            <w:r>
              <w:rPr>
                <w:sz w:val="22"/>
                <w:szCs w:val="22"/>
                <w:u w:val="single"/>
              </w:rPr>
              <w:t>63. Comunicarea prin intermediul mass media locala/judeteana/nationala a activitatii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vMerge w:val="continue"/>
            <w:shd w:val="clear" w:color="auto" w:fill="auto"/>
          </w:tcPr>
          <w:p>
            <w:pPr>
              <w:pStyle w:val="7"/>
              <w:rPr>
                <w:b w:val="0"/>
                <w:sz w:val="22"/>
                <w:szCs w:val="22"/>
              </w:rPr>
            </w:pPr>
          </w:p>
        </w:tc>
        <w:tc>
          <w:tcPr>
            <w:tcW w:w="4557" w:type="dxa"/>
            <w:shd w:val="clear" w:color="auto" w:fill="auto"/>
          </w:tcPr>
          <w:p>
            <w:pPr>
              <w:pStyle w:val="7"/>
              <w:jc w:val="left"/>
              <w:rPr>
                <w:b w:val="0"/>
                <w:sz w:val="22"/>
                <w:szCs w:val="22"/>
              </w:rPr>
            </w:pPr>
            <w:r>
              <w:rPr>
                <w:b w:val="0"/>
                <w:color w:val="31859C" w:themeColor="accent5" w:themeShade="BF"/>
                <w:sz w:val="22"/>
                <w:szCs w:val="22"/>
              </w:rPr>
              <w:t>Întocmirea şi transmiterea comunicatelor de presă privind acţiunile şi programele Ministerului Culturii , legislaţia din domeniile de competenţă, activitatea şi acţiunile instituţiei</w:t>
            </w:r>
          </w:p>
        </w:tc>
        <w:tc>
          <w:tcPr>
            <w:tcW w:w="3239" w:type="dxa"/>
            <w:shd w:val="clear" w:color="auto" w:fill="auto"/>
          </w:tcPr>
          <w:p>
            <w:pPr>
              <w:pStyle w:val="7"/>
              <w:rPr>
                <w:b w:val="0"/>
                <w:color w:val="31859C" w:themeColor="accent5" w:themeShade="BF"/>
                <w:sz w:val="22"/>
                <w:szCs w:val="22"/>
              </w:rPr>
            </w:pPr>
          </w:p>
        </w:tc>
        <w:tc>
          <w:tcPr>
            <w:tcW w:w="3420" w:type="dxa"/>
            <w:shd w:val="clear" w:color="auto" w:fill="auto"/>
          </w:tcPr>
          <w:p>
            <w:pPr>
              <w:pStyle w:val="7"/>
              <w:rPr>
                <w:b w:val="0"/>
                <w:color w:val="31859C" w:themeColor="accent5" w:themeShade="BF"/>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shd w:val="clear" w:color="auto" w:fill="auto"/>
          </w:tcPr>
          <w:p>
            <w:pPr>
              <w:pStyle w:val="7"/>
              <w:rPr>
                <w:sz w:val="22"/>
                <w:szCs w:val="22"/>
              </w:rPr>
            </w:pPr>
            <w:r>
              <w:rPr>
                <w:sz w:val="22"/>
                <w:szCs w:val="22"/>
              </w:rPr>
              <w:t>Pagina web</w:t>
            </w:r>
          </w:p>
        </w:tc>
        <w:tc>
          <w:tcPr>
            <w:tcW w:w="11216" w:type="dxa"/>
            <w:gridSpan w:val="3"/>
            <w:shd w:val="clear" w:color="auto" w:fill="auto"/>
          </w:tcPr>
          <w:p>
            <w:pPr>
              <w:pStyle w:val="7"/>
              <w:spacing w:before="120" w:after="120"/>
              <w:jc w:val="left"/>
              <w:rPr>
                <w:sz w:val="22"/>
                <w:szCs w:val="22"/>
                <w:u w:val="single"/>
              </w:rPr>
            </w:pPr>
            <w:r>
              <w:rPr>
                <w:sz w:val="22"/>
                <w:szCs w:val="22"/>
                <w:u w:val="single"/>
              </w:rPr>
              <w:t>64. Adresa paginii web ww</w:t>
            </w:r>
          </w:p>
          <w:p>
            <w:pPr>
              <w:pStyle w:val="7"/>
              <w:spacing w:before="120" w:after="120"/>
              <w:jc w:val="left"/>
              <w:rPr>
                <w:sz w:val="22"/>
                <w:szCs w:val="22"/>
                <w:u w:val="single"/>
              </w:rPr>
            </w:pPr>
            <w:r>
              <w:fldChar w:fldCharType="begin"/>
            </w:r>
            <w:r>
              <w:instrText xml:space="preserve"> HYPERLINK "http://www.djcteleorman.ro" </w:instrText>
            </w:r>
            <w:r>
              <w:fldChar w:fldCharType="separate"/>
            </w:r>
            <w:r>
              <w:rPr>
                <w:rStyle w:val="12"/>
                <w:sz w:val="22"/>
                <w:szCs w:val="22"/>
              </w:rPr>
              <w:t>www.djc</w:t>
            </w:r>
            <w:r>
              <w:rPr>
                <w:rStyle w:val="12"/>
                <w:rFonts w:hint="default"/>
                <w:sz w:val="22"/>
                <w:szCs w:val="22"/>
                <w:lang w:val="ro-RO"/>
              </w:rPr>
              <w:t>giurgiu</w:t>
            </w:r>
            <w:r>
              <w:rPr>
                <w:rStyle w:val="12"/>
                <w:sz w:val="22"/>
                <w:szCs w:val="22"/>
              </w:rPr>
              <w:t>.ro</w:t>
            </w:r>
            <w:r>
              <w:rPr>
                <w:rStyle w:val="12"/>
                <w:sz w:val="22"/>
                <w:szCs w:val="22"/>
              </w:rPr>
              <w:fldChar w:fldCharType="end"/>
            </w:r>
          </w:p>
          <w:p>
            <w:pPr>
              <w:pStyle w:val="7"/>
              <w:spacing w:before="120" w:after="120"/>
              <w:jc w:val="left"/>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shd w:val="clear" w:color="auto" w:fill="auto"/>
            <w:vAlign w:val="center"/>
          </w:tcPr>
          <w:p>
            <w:pPr>
              <w:pStyle w:val="7"/>
              <w:rPr>
                <w:sz w:val="22"/>
                <w:szCs w:val="22"/>
              </w:rPr>
            </w:pPr>
          </w:p>
        </w:tc>
        <w:tc>
          <w:tcPr>
            <w:tcW w:w="3011" w:type="dxa"/>
            <w:shd w:val="clear" w:color="auto" w:fill="auto"/>
          </w:tcPr>
          <w:p>
            <w:pPr>
              <w:pStyle w:val="7"/>
              <w:rPr>
                <w:sz w:val="22"/>
                <w:szCs w:val="22"/>
              </w:rPr>
            </w:pPr>
            <w:r>
              <w:rPr>
                <w:sz w:val="22"/>
                <w:szCs w:val="22"/>
              </w:rPr>
              <w:t>Alte mijloace de comunicare</w:t>
            </w:r>
          </w:p>
        </w:tc>
        <w:tc>
          <w:tcPr>
            <w:tcW w:w="11216" w:type="dxa"/>
            <w:gridSpan w:val="3"/>
            <w:shd w:val="clear" w:color="auto" w:fill="auto"/>
          </w:tcPr>
          <w:p>
            <w:pPr>
              <w:pStyle w:val="7"/>
              <w:spacing w:before="120" w:after="120"/>
              <w:jc w:val="left"/>
              <w:rPr>
                <w:sz w:val="22"/>
                <w:szCs w:val="22"/>
                <w:u w:val="single"/>
              </w:rPr>
            </w:pPr>
            <w:r>
              <w:rPr>
                <w:sz w:val="22"/>
                <w:szCs w:val="22"/>
                <w:u w:val="single"/>
              </w:rPr>
              <w:t>65. Comunicarea de retelele de socializare</w:t>
            </w:r>
          </w:p>
          <w:p>
            <w:pPr>
              <w:pStyle w:val="7"/>
              <w:spacing w:before="120" w:after="120"/>
              <w:jc w:val="left"/>
              <w:rPr>
                <w:rFonts w:hint="default"/>
                <w:sz w:val="22"/>
                <w:szCs w:val="22"/>
                <w:u w:val="single"/>
                <w:lang w:val="ro-RO"/>
              </w:rPr>
            </w:pPr>
            <w:r>
              <w:fldChar w:fldCharType="begin"/>
            </w:r>
            <w:r>
              <w:instrText xml:space="preserve"> HYPERLINK "https://www.facebook.com/djcteleorman" </w:instrText>
            </w:r>
            <w:r>
              <w:fldChar w:fldCharType="separate"/>
            </w:r>
            <w:r>
              <w:rPr>
                <w:rStyle w:val="12"/>
                <w:sz w:val="22"/>
                <w:szCs w:val="22"/>
              </w:rPr>
              <w:t>https://www.facebook.com/djc</w:t>
            </w:r>
            <w:r>
              <w:rPr>
                <w:rStyle w:val="12"/>
                <w:rFonts w:hint="default"/>
                <w:sz w:val="22"/>
                <w:szCs w:val="22"/>
                <w:lang w:val="ro-RO"/>
              </w:rPr>
              <w:t xml:space="preserve"> g</w:t>
            </w:r>
            <w:r>
              <w:rPr>
                <w:rStyle w:val="12"/>
                <w:sz w:val="22"/>
                <w:szCs w:val="22"/>
              </w:rPr>
              <w:fldChar w:fldCharType="end"/>
            </w:r>
            <w:r>
              <w:rPr>
                <w:rStyle w:val="12"/>
                <w:rFonts w:hint="default"/>
                <w:sz w:val="22"/>
                <w:szCs w:val="22"/>
                <w:lang w:val="ro-RO"/>
              </w:rPr>
              <w:t>iurgiu djc giurgiu</w:t>
            </w:r>
          </w:p>
          <w:p>
            <w:pPr>
              <w:pStyle w:val="7"/>
              <w:spacing w:before="120" w:after="120"/>
              <w:rPr>
                <w:sz w:val="22"/>
                <w:szCs w:val="2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shd w:val="clear" w:color="auto" w:fill="auto"/>
          </w:tcPr>
          <w:p>
            <w:pPr>
              <w:pStyle w:val="7"/>
              <w:rPr>
                <w:sz w:val="22"/>
                <w:szCs w:val="22"/>
              </w:rPr>
            </w:pPr>
            <w:r>
              <w:rPr>
                <w:sz w:val="22"/>
                <w:szCs w:val="22"/>
              </w:rPr>
              <w:t>Solicitări in baza Legii544</w:t>
            </w:r>
          </w:p>
        </w:tc>
        <w:tc>
          <w:tcPr>
            <w:tcW w:w="11216" w:type="dxa"/>
            <w:gridSpan w:val="3"/>
            <w:shd w:val="clear" w:color="auto" w:fill="auto"/>
          </w:tcPr>
          <w:p>
            <w:pPr>
              <w:pStyle w:val="7"/>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shd w:val="clear" w:color="auto" w:fill="auto"/>
            <w:vAlign w:val="center"/>
          </w:tcPr>
          <w:p>
            <w:pPr>
              <w:pStyle w:val="7"/>
              <w:rPr>
                <w:sz w:val="22"/>
                <w:szCs w:val="22"/>
              </w:rPr>
            </w:pPr>
          </w:p>
        </w:tc>
        <w:tc>
          <w:tcPr>
            <w:tcW w:w="3011" w:type="dxa"/>
            <w:shd w:val="clear" w:color="auto" w:fill="auto"/>
          </w:tcPr>
          <w:p>
            <w:pPr>
              <w:pStyle w:val="7"/>
              <w:rPr>
                <w:b w:val="0"/>
                <w:sz w:val="22"/>
                <w:szCs w:val="22"/>
              </w:rPr>
            </w:pPr>
            <w:r>
              <w:rPr>
                <w:sz w:val="22"/>
                <w:szCs w:val="22"/>
              </w:rPr>
              <w:t>ALTE ACTIVITATI</w:t>
            </w:r>
          </w:p>
        </w:tc>
        <w:tc>
          <w:tcPr>
            <w:tcW w:w="4557" w:type="dxa"/>
            <w:shd w:val="clear" w:color="auto" w:fill="auto"/>
          </w:tcPr>
          <w:p>
            <w:pPr>
              <w:pStyle w:val="7"/>
              <w:rPr>
                <w:b w:val="0"/>
                <w:sz w:val="22"/>
                <w:szCs w:val="22"/>
              </w:rPr>
            </w:pPr>
            <w:r>
              <w:rPr>
                <w:rFonts w:hint="default"/>
                <w:b w:val="0"/>
                <w:color w:val="31859C" w:themeColor="accent5" w:themeShade="BF"/>
                <w:sz w:val="22"/>
                <w:szCs w:val="22"/>
                <w:lang w:val="en-GB"/>
              </w:rPr>
              <w:t>11</w:t>
            </w:r>
            <w:r>
              <w:rPr>
                <w:b w:val="0"/>
                <w:color w:val="31859C" w:themeColor="accent5" w:themeShade="BF"/>
                <w:sz w:val="22"/>
                <w:szCs w:val="22"/>
              </w:rPr>
              <w:t xml:space="preserve"> solicitări de informaţii de interes public pe Legea 544/2001</w:t>
            </w:r>
          </w:p>
        </w:tc>
        <w:tc>
          <w:tcPr>
            <w:tcW w:w="3239" w:type="dxa"/>
            <w:shd w:val="clear" w:color="auto" w:fill="auto"/>
          </w:tcPr>
          <w:p>
            <w:pPr>
              <w:pStyle w:val="7"/>
              <w:rPr>
                <w:b w:val="0"/>
                <w:color w:val="31859C" w:themeColor="accent5" w:themeShade="BF"/>
                <w:sz w:val="22"/>
                <w:szCs w:val="22"/>
              </w:rPr>
            </w:pPr>
            <w:r>
              <w:rPr>
                <w:b w:val="0"/>
                <w:bCs w:val="0"/>
                <w:color w:val="31859C" w:themeColor="accent5" w:themeShade="BF"/>
                <w:sz w:val="22"/>
                <w:szCs w:val="22"/>
              </w:rPr>
              <w:t>-</w:t>
            </w:r>
            <w:r>
              <w:rPr>
                <w:b w:val="0"/>
                <w:color w:val="31859C" w:themeColor="accent5" w:themeShade="BF"/>
                <w:sz w:val="22"/>
                <w:szCs w:val="22"/>
              </w:rPr>
              <w:t xml:space="preserve"> Toate solicitările au primit raspuns în termen legal</w:t>
            </w:r>
          </w:p>
        </w:tc>
        <w:tc>
          <w:tcPr>
            <w:tcW w:w="3420" w:type="dxa"/>
            <w:shd w:val="clear" w:color="auto" w:fill="auto"/>
          </w:tcPr>
          <w:p>
            <w:pPr>
              <w:pStyle w:val="7"/>
              <w:rPr>
                <w:b w:val="0"/>
                <w:sz w:val="22"/>
                <w:szCs w:val="22"/>
              </w:rPr>
            </w:pPr>
          </w:p>
        </w:tc>
      </w:tr>
    </w:tbl>
    <w:p>
      <w:pPr>
        <w:ind w:firstLine="720"/>
        <w:rPr>
          <w:sz w:val="22"/>
          <w:szCs w:val="22"/>
        </w:rPr>
      </w:pPr>
      <w:r>
        <w:rPr>
          <w:b/>
          <w:sz w:val="22"/>
          <w:szCs w:val="22"/>
        </w:rPr>
        <w:t xml:space="preserve">                                                                        </w:t>
      </w:r>
    </w:p>
    <w:p>
      <w:pPr>
        <w:rPr>
          <w:sz w:val="22"/>
          <w:szCs w:val="22"/>
        </w:rPr>
      </w:pPr>
    </w:p>
    <w:p>
      <w:pPr>
        <w:rPr>
          <w:sz w:val="22"/>
          <w:szCs w:val="22"/>
        </w:rPr>
      </w:pPr>
    </w:p>
    <w:p>
      <w:pPr>
        <w:jc w:val="center"/>
        <w:rPr>
          <w:rFonts w:hint="default"/>
          <w:sz w:val="22"/>
          <w:szCs w:val="22"/>
          <w:lang w:val="ro-RO"/>
        </w:rPr>
      </w:pPr>
      <w:r>
        <w:rPr>
          <w:rFonts w:hint="default"/>
          <w:sz w:val="22"/>
          <w:szCs w:val="22"/>
          <w:lang w:val="ro-RO"/>
        </w:rPr>
        <w:t>DIRECTOR EXECUTIV,</w:t>
      </w:r>
    </w:p>
    <w:p>
      <w:pPr>
        <w:jc w:val="center"/>
        <w:rPr>
          <w:rFonts w:hint="default"/>
          <w:sz w:val="22"/>
          <w:szCs w:val="22"/>
          <w:lang w:val="ro-RO"/>
        </w:rPr>
      </w:pPr>
      <w:r>
        <w:rPr>
          <w:rFonts w:hint="default"/>
          <w:sz w:val="22"/>
          <w:szCs w:val="22"/>
          <w:lang w:val="ro-RO"/>
        </w:rPr>
        <w:t>Șerban-Valeriu CRĂCIUNESCU</w:t>
      </w:r>
    </w:p>
    <w:sectPr>
      <w:footerReference r:id="rId3" w:type="default"/>
      <w:pgSz w:w="16838" w:h="11906" w:orient="landscape"/>
      <w:pgMar w:top="1134" w:right="851" w:bottom="851" w:left="851" w:header="709" w:footer="709" w:gutter="0"/>
      <w:pgNumType w:start="1"/>
      <w:cols w:space="708"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16104"/>
      <w:docPartObj>
        <w:docPartGallery w:val="autotext"/>
      </w:docPartObj>
    </w:sdtPr>
    <w:sdtContent>
      <w:p>
        <w:pPr>
          <w:pStyle w:val="8"/>
          <w:jc w:val="right"/>
        </w:pPr>
        <w:r>
          <w:fldChar w:fldCharType="begin"/>
        </w:r>
        <w:r>
          <w:instrText xml:space="preserve"> PAGE   \* MERGEFORMAT </w:instrText>
        </w:r>
        <w:r>
          <w:fldChar w:fldCharType="separate"/>
        </w:r>
        <w:r>
          <w:t>2</w:t>
        </w:r>
        <w:r>
          <w:fldChar w:fldCharType="end"/>
        </w:r>
      </w:p>
    </w:sdtContent>
  </w:sdt>
  <w:p>
    <w:pPr>
      <w:pStyle w:val="8"/>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D4DD9"/>
    <w:multiLevelType w:val="multilevel"/>
    <w:tmpl w:val="59CD4DD9"/>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7A00388"/>
    <w:multiLevelType w:val="multilevel"/>
    <w:tmpl w:val="77A00388"/>
    <w:lvl w:ilvl="0" w:tentative="0">
      <w:start w:val="3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autoHyphenation/>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A3E"/>
    <w:rsid w:val="00011876"/>
    <w:rsid w:val="00015EA4"/>
    <w:rsid w:val="000176E8"/>
    <w:rsid w:val="00020CB4"/>
    <w:rsid w:val="00022EB3"/>
    <w:rsid w:val="000516BE"/>
    <w:rsid w:val="000575FB"/>
    <w:rsid w:val="00070077"/>
    <w:rsid w:val="000760DC"/>
    <w:rsid w:val="000761F1"/>
    <w:rsid w:val="00095512"/>
    <w:rsid w:val="000956AD"/>
    <w:rsid w:val="000B4942"/>
    <w:rsid w:val="000B4FC4"/>
    <w:rsid w:val="000E3DF7"/>
    <w:rsid w:val="000F4790"/>
    <w:rsid w:val="000F4ED1"/>
    <w:rsid w:val="00101FDB"/>
    <w:rsid w:val="0010707D"/>
    <w:rsid w:val="001168D6"/>
    <w:rsid w:val="0012296B"/>
    <w:rsid w:val="00124987"/>
    <w:rsid w:val="001311E8"/>
    <w:rsid w:val="00135645"/>
    <w:rsid w:val="001401D3"/>
    <w:rsid w:val="0014661C"/>
    <w:rsid w:val="00150954"/>
    <w:rsid w:val="00162FCD"/>
    <w:rsid w:val="00166C89"/>
    <w:rsid w:val="00167077"/>
    <w:rsid w:val="001712ED"/>
    <w:rsid w:val="00176895"/>
    <w:rsid w:val="00182709"/>
    <w:rsid w:val="00187FD9"/>
    <w:rsid w:val="00191AE0"/>
    <w:rsid w:val="00191E67"/>
    <w:rsid w:val="00194976"/>
    <w:rsid w:val="001A224B"/>
    <w:rsid w:val="001B1041"/>
    <w:rsid w:val="001B6400"/>
    <w:rsid w:val="001B642E"/>
    <w:rsid w:val="001C1D66"/>
    <w:rsid w:val="001C4E36"/>
    <w:rsid w:val="001E1CCB"/>
    <w:rsid w:val="001E244E"/>
    <w:rsid w:val="002176D1"/>
    <w:rsid w:val="0022287D"/>
    <w:rsid w:val="00224100"/>
    <w:rsid w:val="002407D1"/>
    <w:rsid w:val="002631B2"/>
    <w:rsid w:val="00271D01"/>
    <w:rsid w:val="00276C4A"/>
    <w:rsid w:val="0029764C"/>
    <w:rsid w:val="002A6EF8"/>
    <w:rsid w:val="002C00D5"/>
    <w:rsid w:val="002C2BBE"/>
    <w:rsid w:val="002D0AE6"/>
    <w:rsid w:val="002D1553"/>
    <w:rsid w:val="002D48E0"/>
    <w:rsid w:val="002E5C64"/>
    <w:rsid w:val="002E643E"/>
    <w:rsid w:val="002E7200"/>
    <w:rsid w:val="002E7B6F"/>
    <w:rsid w:val="003030A9"/>
    <w:rsid w:val="00306440"/>
    <w:rsid w:val="00311E2B"/>
    <w:rsid w:val="0031321A"/>
    <w:rsid w:val="0031414F"/>
    <w:rsid w:val="003155AD"/>
    <w:rsid w:val="00327E3D"/>
    <w:rsid w:val="00341D3F"/>
    <w:rsid w:val="00351DF0"/>
    <w:rsid w:val="0035269D"/>
    <w:rsid w:val="003532B7"/>
    <w:rsid w:val="00360F00"/>
    <w:rsid w:val="00370AE2"/>
    <w:rsid w:val="003714B6"/>
    <w:rsid w:val="0037450A"/>
    <w:rsid w:val="003B32B7"/>
    <w:rsid w:val="003D1436"/>
    <w:rsid w:val="003E2934"/>
    <w:rsid w:val="0040344A"/>
    <w:rsid w:val="00411291"/>
    <w:rsid w:val="00415111"/>
    <w:rsid w:val="00415B16"/>
    <w:rsid w:val="0041777C"/>
    <w:rsid w:val="004268DE"/>
    <w:rsid w:val="00430008"/>
    <w:rsid w:val="00431850"/>
    <w:rsid w:val="00435026"/>
    <w:rsid w:val="0044181E"/>
    <w:rsid w:val="00441D11"/>
    <w:rsid w:val="00454146"/>
    <w:rsid w:val="00456DA2"/>
    <w:rsid w:val="00461464"/>
    <w:rsid w:val="00466BF5"/>
    <w:rsid w:val="004777B6"/>
    <w:rsid w:val="00477D36"/>
    <w:rsid w:val="0048068E"/>
    <w:rsid w:val="004835E3"/>
    <w:rsid w:val="004842F2"/>
    <w:rsid w:val="00492FEC"/>
    <w:rsid w:val="00495F14"/>
    <w:rsid w:val="00496268"/>
    <w:rsid w:val="00496F8C"/>
    <w:rsid w:val="004A6E40"/>
    <w:rsid w:val="004B2871"/>
    <w:rsid w:val="004B7415"/>
    <w:rsid w:val="004B78FE"/>
    <w:rsid w:val="004C3393"/>
    <w:rsid w:val="004C425F"/>
    <w:rsid w:val="004C526C"/>
    <w:rsid w:val="004D0E43"/>
    <w:rsid w:val="004D7452"/>
    <w:rsid w:val="004E59EA"/>
    <w:rsid w:val="004F5E0C"/>
    <w:rsid w:val="00500DD1"/>
    <w:rsid w:val="005041E0"/>
    <w:rsid w:val="00510110"/>
    <w:rsid w:val="005162AA"/>
    <w:rsid w:val="005260BB"/>
    <w:rsid w:val="00561A7C"/>
    <w:rsid w:val="0056746F"/>
    <w:rsid w:val="00595BEC"/>
    <w:rsid w:val="005A06BA"/>
    <w:rsid w:val="005A29B7"/>
    <w:rsid w:val="005B0E59"/>
    <w:rsid w:val="005E2960"/>
    <w:rsid w:val="005E3DAB"/>
    <w:rsid w:val="005F66C6"/>
    <w:rsid w:val="005F7833"/>
    <w:rsid w:val="00607496"/>
    <w:rsid w:val="00611BE0"/>
    <w:rsid w:val="00616175"/>
    <w:rsid w:val="00616B2C"/>
    <w:rsid w:val="00620E77"/>
    <w:rsid w:val="0063052D"/>
    <w:rsid w:val="00634074"/>
    <w:rsid w:val="0064497A"/>
    <w:rsid w:val="0065121A"/>
    <w:rsid w:val="00665130"/>
    <w:rsid w:val="00680F0D"/>
    <w:rsid w:val="0069520B"/>
    <w:rsid w:val="00697EC0"/>
    <w:rsid w:val="006B2E15"/>
    <w:rsid w:val="006C3167"/>
    <w:rsid w:val="006C47E3"/>
    <w:rsid w:val="006C712D"/>
    <w:rsid w:val="006D3795"/>
    <w:rsid w:val="006D60D2"/>
    <w:rsid w:val="006D6EF2"/>
    <w:rsid w:val="00706884"/>
    <w:rsid w:val="00706A25"/>
    <w:rsid w:val="00706F68"/>
    <w:rsid w:val="00710C96"/>
    <w:rsid w:val="00712A98"/>
    <w:rsid w:val="00725274"/>
    <w:rsid w:val="00726278"/>
    <w:rsid w:val="00730DA9"/>
    <w:rsid w:val="007370CE"/>
    <w:rsid w:val="00741717"/>
    <w:rsid w:val="00747578"/>
    <w:rsid w:val="00760321"/>
    <w:rsid w:val="00766FF1"/>
    <w:rsid w:val="007767ED"/>
    <w:rsid w:val="0078260C"/>
    <w:rsid w:val="00784967"/>
    <w:rsid w:val="00785A0F"/>
    <w:rsid w:val="00793744"/>
    <w:rsid w:val="007A60ED"/>
    <w:rsid w:val="007B0AA0"/>
    <w:rsid w:val="007C7C63"/>
    <w:rsid w:val="007D5E69"/>
    <w:rsid w:val="00813E4D"/>
    <w:rsid w:val="00831DF0"/>
    <w:rsid w:val="00835728"/>
    <w:rsid w:val="0084197B"/>
    <w:rsid w:val="00850A37"/>
    <w:rsid w:val="0085329A"/>
    <w:rsid w:val="00864034"/>
    <w:rsid w:val="00865C98"/>
    <w:rsid w:val="008754EF"/>
    <w:rsid w:val="00885D88"/>
    <w:rsid w:val="00895529"/>
    <w:rsid w:val="008B559D"/>
    <w:rsid w:val="008C65D4"/>
    <w:rsid w:val="008C7B98"/>
    <w:rsid w:val="008D2A05"/>
    <w:rsid w:val="008D6C70"/>
    <w:rsid w:val="008D72D8"/>
    <w:rsid w:val="008E13A9"/>
    <w:rsid w:val="008E392F"/>
    <w:rsid w:val="008F2EF4"/>
    <w:rsid w:val="00900409"/>
    <w:rsid w:val="009072CC"/>
    <w:rsid w:val="00912F5E"/>
    <w:rsid w:val="009224F9"/>
    <w:rsid w:val="00925086"/>
    <w:rsid w:val="00931DC8"/>
    <w:rsid w:val="00933B5F"/>
    <w:rsid w:val="00935EAB"/>
    <w:rsid w:val="00953EB7"/>
    <w:rsid w:val="009627E3"/>
    <w:rsid w:val="009728A7"/>
    <w:rsid w:val="00974F8C"/>
    <w:rsid w:val="00984B68"/>
    <w:rsid w:val="00994F36"/>
    <w:rsid w:val="00995BA8"/>
    <w:rsid w:val="0099678D"/>
    <w:rsid w:val="009A1256"/>
    <w:rsid w:val="009A46CF"/>
    <w:rsid w:val="009A74F0"/>
    <w:rsid w:val="009A7729"/>
    <w:rsid w:val="009A7BF2"/>
    <w:rsid w:val="009B616D"/>
    <w:rsid w:val="009C2652"/>
    <w:rsid w:val="009D0E79"/>
    <w:rsid w:val="009D7BC5"/>
    <w:rsid w:val="009E5007"/>
    <w:rsid w:val="009F729B"/>
    <w:rsid w:val="00A0267C"/>
    <w:rsid w:val="00A03D82"/>
    <w:rsid w:val="00A10842"/>
    <w:rsid w:val="00A2112A"/>
    <w:rsid w:val="00A22717"/>
    <w:rsid w:val="00A345F9"/>
    <w:rsid w:val="00A35A36"/>
    <w:rsid w:val="00A429F6"/>
    <w:rsid w:val="00A70501"/>
    <w:rsid w:val="00A74295"/>
    <w:rsid w:val="00A75A0B"/>
    <w:rsid w:val="00A8275D"/>
    <w:rsid w:val="00A921E2"/>
    <w:rsid w:val="00AA5A43"/>
    <w:rsid w:val="00AA5AE9"/>
    <w:rsid w:val="00AB0952"/>
    <w:rsid w:val="00AB0F70"/>
    <w:rsid w:val="00AB61FC"/>
    <w:rsid w:val="00AC708C"/>
    <w:rsid w:val="00AD269B"/>
    <w:rsid w:val="00AE7C0C"/>
    <w:rsid w:val="00B01F9A"/>
    <w:rsid w:val="00B108C2"/>
    <w:rsid w:val="00B26C64"/>
    <w:rsid w:val="00B41F72"/>
    <w:rsid w:val="00B54CCB"/>
    <w:rsid w:val="00B5748D"/>
    <w:rsid w:val="00B609C7"/>
    <w:rsid w:val="00B633EA"/>
    <w:rsid w:val="00B65A05"/>
    <w:rsid w:val="00B6738E"/>
    <w:rsid w:val="00B766A3"/>
    <w:rsid w:val="00B90016"/>
    <w:rsid w:val="00B93AE2"/>
    <w:rsid w:val="00B94020"/>
    <w:rsid w:val="00BB54EE"/>
    <w:rsid w:val="00BB63BC"/>
    <w:rsid w:val="00BB6A65"/>
    <w:rsid w:val="00BB7412"/>
    <w:rsid w:val="00BC5D1A"/>
    <w:rsid w:val="00BC73BD"/>
    <w:rsid w:val="00BD69A7"/>
    <w:rsid w:val="00BE1E3D"/>
    <w:rsid w:val="00BE36B8"/>
    <w:rsid w:val="00BE661C"/>
    <w:rsid w:val="00BE69F7"/>
    <w:rsid w:val="00C00EF3"/>
    <w:rsid w:val="00C0185C"/>
    <w:rsid w:val="00C07548"/>
    <w:rsid w:val="00C108DF"/>
    <w:rsid w:val="00C1400E"/>
    <w:rsid w:val="00C2681D"/>
    <w:rsid w:val="00C30B1A"/>
    <w:rsid w:val="00C315C6"/>
    <w:rsid w:val="00C33BCD"/>
    <w:rsid w:val="00C3669D"/>
    <w:rsid w:val="00C40B4E"/>
    <w:rsid w:val="00C43250"/>
    <w:rsid w:val="00C44633"/>
    <w:rsid w:val="00C77EA3"/>
    <w:rsid w:val="00C81D56"/>
    <w:rsid w:val="00C84128"/>
    <w:rsid w:val="00C916E7"/>
    <w:rsid w:val="00CA04FD"/>
    <w:rsid w:val="00CA1E32"/>
    <w:rsid w:val="00CA32AA"/>
    <w:rsid w:val="00CA40B2"/>
    <w:rsid w:val="00CA6302"/>
    <w:rsid w:val="00CB00D0"/>
    <w:rsid w:val="00CB03D3"/>
    <w:rsid w:val="00CC103A"/>
    <w:rsid w:val="00CC18DE"/>
    <w:rsid w:val="00CC1F0B"/>
    <w:rsid w:val="00CD69CD"/>
    <w:rsid w:val="00CD7A18"/>
    <w:rsid w:val="00CE0C33"/>
    <w:rsid w:val="00CF1E3B"/>
    <w:rsid w:val="00CF3977"/>
    <w:rsid w:val="00D15BBF"/>
    <w:rsid w:val="00D213C3"/>
    <w:rsid w:val="00D2384B"/>
    <w:rsid w:val="00D24307"/>
    <w:rsid w:val="00D2473F"/>
    <w:rsid w:val="00D31178"/>
    <w:rsid w:val="00D32E4A"/>
    <w:rsid w:val="00D34A0A"/>
    <w:rsid w:val="00D41E19"/>
    <w:rsid w:val="00D45CC9"/>
    <w:rsid w:val="00D65E4E"/>
    <w:rsid w:val="00D739F5"/>
    <w:rsid w:val="00D85955"/>
    <w:rsid w:val="00D95C53"/>
    <w:rsid w:val="00DA3C16"/>
    <w:rsid w:val="00DA4E01"/>
    <w:rsid w:val="00DA5D2C"/>
    <w:rsid w:val="00DA6833"/>
    <w:rsid w:val="00DA7210"/>
    <w:rsid w:val="00DB5C3E"/>
    <w:rsid w:val="00DB659E"/>
    <w:rsid w:val="00DB762C"/>
    <w:rsid w:val="00DC3E9E"/>
    <w:rsid w:val="00DE10A1"/>
    <w:rsid w:val="00DE48BB"/>
    <w:rsid w:val="00DF7D9C"/>
    <w:rsid w:val="00E040D0"/>
    <w:rsid w:val="00E11946"/>
    <w:rsid w:val="00E22D98"/>
    <w:rsid w:val="00E3080C"/>
    <w:rsid w:val="00E3658B"/>
    <w:rsid w:val="00E37D1C"/>
    <w:rsid w:val="00E436A5"/>
    <w:rsid w:val="00E43A57"/>
    <w:rsid w:val="00E5646D"/>
    <w:rsid w:val="00E61FA0"/>
    <w:rsid w:val="00E7009F"/>
    <w:rsid w:val="00E73F88"/>
    <w:rsid w:val="00E747A1"/>
    <w:rsid w:val="00E75531"/>
    <w:rsid w:val="00E778D5"/>
    <w:rsid w:val="00E94061"/>
    <w:rsid w:val="00EA5999"/>
    <w:rsid w:val="00EB595A"/>
    <w:rsid w:val="00EC2FC0"/>
    <w:rsid w:val="00EC6EAE"/>
    <w:rsid w:val="00EE0B7B"/>
    <w:rsid w:val="00EE26A5"/>
    <w:rsid w:val="00EE2FE1"/>
    <w:rsid w:val="00EF1A2A"/>
    <w:rsid w:val="00F0049D"/>
    <w:rsid w:val="00F01FBE"/>
    <w:rsid w:val="00F0624F"/>
    <w:rsid w:val="00F0783C"/>
    <w:rsid w:val="00F114CF"/>
    <w:rsid w:val="00F16EE7"/>
    <w:rsid w:val="00F240F7"/>
    <w:rsid w:val="00F308C0"/>
    <w:rsid w:val="00F35A30"/>
    <w:rsid w:val="00F4058C"/>
    <w:rsid w:val="00F45166"/>
    <w:rsid w:val="00F454DE"/>
    <w:rsid w:val="00F516A4"/>
    <w:rsid w:val="00F63C74"/>
    <w:rsid w:val="00F87DC6"/>
    <w:rsid w:val="00FA0255"/>
    <w:rsid w:val="00FA2821"/>
    <w:rsid w:val="00FA5A3E"/>
    <w:rsid w:val="00FA6837"/>
    <w:rsid w:val="00FA6CA0"/>
    <w:rsid w:val="00FB2281"/>
    <w:rsid w:val="00FB6E5C"/>
    <w:rsid w:val="00FB7B53"/>
    <w:rsid w:val="00FC003E"/>
    <w:rsid w:val="00FC5467"/>
    <w:rsid w:val="02630224"/>
    <w:rsid w:val="050B5E2A"/>
    <w:rsid w:val="154E785D"/>
    <w:rsid w:val="280C1901"/>
    <w:rsid w:val="2A216A29"/>
    <w:rsid w:val="4CF3322A"/>
    <w:rsid w:val="4F412547"/>
    <w:rsid w:val="54C26339"/>
    <w:rsid w:val="6510602F"/>
    <w:rsid w:val="6BD31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ro-RO" w:eastAsia="en-US" w:bidi="ar-SA"/>
    </w:rPr>
  </w:style>
  <w:style w:type="paragraph" w:styleId="2">
    <w:name w:val="heading 1"/>
    <w:basedOn w:val="1"/>
    <w:next w:val="1"/>
    <w:qFormat/>
    <w:uiPriority w:val="0"/>
    <w:pPr>
      <w:keepNext/>
      <w:jc w:val="center"/>
      <w:outlineLvl w:val="0"/>
    </w:pPr>
    <w:rPr>
      <w:sz w:val="28"/>
    </w:rPr>
  </w:style>
  <w:style w:type="paragraph" w:styleId="3">
    <w:name w:val="heading 3"/>
    <w:basedOn w:val="1"/>
    <w:next w:val="1"/>
    <w:link w:val="18"/>
    <w:semiHidden/>
    <w:unhideWhenUsed/>
    <w:qFormat/>
    <w:uiPriority w:val="0"/>
    <w:pPr>
      <w:keepNext/>
      <w:keepLines/>
      <w:spacing w:before="20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qFormat/>
    <w:uiPriority w:val="0"/>
    <w:rPr>
      <w:rFonts w:ascii="Tahoma" w:hAnsi="Tahoma" w:cs="Tahoma"/>
      <w:sz w:val="16"/>
      <w:szCs w:val="16"/>
    </w:rPr>
  </w:style>
  <w:style w:type="paragraph" w:styleId="7">
    <w:name w:val="Body Text"/>
    <w:basedOn w:val="1"/>
    <w:qFormat/>
    <w:uiPriority w:val="0"/>
    <w:pPr>
      <w:jc w:val="center"/>
    </w:pPr>
    <w:rPr>
      <w:b/>
      <w:bCs/>
      <w:sz w:val="28"/>
    </w:rPr>
  </w:style>
  <w:style w:type="paragraph" w:styleId="8">
    <w:name w:val="footer"/>
    <w:basedOn w:val="1"/>
    <w:link w:val="20"/>
    <w:qFormat/>
    <w:uiPriority w:val="99"/>
    <w:pPr>
      <w:tabs>
        <w:tab w:val="center" w:pos="4536"/>
        <w:tab w:val="right" w:pos="9072"/>
      </w:tabs>
    </w:pPr>
  </w:style>
  <w:style w:type="character" w:styleId="9">
    <w:name w:val="footnote reference"/>
    <w:basedOn w:val="4"/>
    <w:qFormat/>
    <w:uiPriority w:val="0"/>
    <w:rPr>
      <w:vertAlign w:val="superscript"/>
    </w:rPr>
  </w:style>
  <w:style w:type="paragraph" w:styleId="10">
    <w:name w:val="footnote text"/>
    <w:basedOn w:val="1"/>
    <w:link w:val="21"/>
    <w:qFormat/>
    <w:uiPriority w:val="0"/>
    <w:rPr>
      <w:sz w:val="20"/>
      <w:szCs w:val="20"/>
    </w:rPr>
  </w:style>
  <w:style w:type="paragraph" w:styleId="11">
    <w:name w:val="header"/>
    <w:basedOn w:val="1"/>
    <w:link w:val="19"/>
    <w:qFormat/>
    <w:uiPriority w:val="0"/>
    <w:pPr>
      <w:tabs>
        <w:tab w:val="center" w:pos="4536"/>
        <w:tab w:val="right" w:pos="9072"/>
      </w:tabs>
    </w:pPr>
  </w:style>
  <w:style w:type="character" w:styleId="12">
    <w:name w:val="Hyperlink"/>
    <w:qFormat/>
    <w:uiPriority w:val="0"/>
    <w:rPr>
      <w:color w:val="0000FF"/>
      <w:u w:val="single"/>
    </w:rPr>
  </w:style>
  <w:style w:type="character" w:styleId="13">
    <w:name w:val="page number"/>
    <w:basedOn w:val="4"/>
    <w:qFormat/>
    <w:uiPriority w:val="0"/>
  </w:style>
  <w:style w:type="table" w:styleId="14">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5">
    <w:name w:val="List Paragraph"/>
    <w:basedOn w:val="1"/>
    <w:qFormat/>
    <w:uiPriority w:val="34"/>
    <w:pPr>
      <w:ind w:left="720"/>
      <w:contextualSpacing/>
    </w:pPr>
  </w:style>
  <w:style w:type="character" w:customStyle="1" w:styleId="16">
    <w:name w:val="do1"/>
    <w:basedOn w:val="4"/>
    <w:qFormat/>
    <w:uiPriority w:val="0"/>
    <w:rPr>
      <w:b/>
      <w:bCs/>
      <w:sz w:val="26"/>
      <w:szCs w:val="26"/>
    </w:rPr>
  </w:style>
  <w:style w:type="character" w:customStyle="1" w:styleId="17">
    <w:name w:val="Balloon Text Char"/>
    <w:basedOn w:val="4"/>
    <w:link w:val="6"/>
    <w:qFormat/>
    <w:uiPriority w:val="0"/>
    <w:rPr>
      <w:rFonts w:ascii="Tahoma" w:hAnsi="Tahoma" w:cs="Tahoma"/>
      <w:sz w:val="16"/>
      <w:szCs w:val="16"/>
      <w:lang w:eastAsia="en-US"/>
    </w:rPr>
  </w:style>
  <w:style w:type="character" w:customStyle="1" w:styleId="18">
    <w:name w:val="Heading 3 Char"/>
    <w:basedOn w:val="4"/>
    <w:link w:val="3"/>
    <w:semiHidden/>
    <w:qFormat/>
    <w:uiPriority w:val="0"/>
    <w:rPr>
      <w:rFonts w:asciiTheme="majorHAnsi" w:hAnsiTheme="majorHAnsi" w:eastAsiaTheme="majorEastAsia" w:cstheme="majorBidi"/>
      <w:b/>
      <w:bCs/>
      <w:color w:val="4F81BD" w:themeColor="accent1"/>
      <w:sz w:val="24"/>
      <w:szCs w:val="24"/>
      <w:lang w:eastAsia="en-US"/>
      <w14:textFill>
        <w14:solidFill>
          <w14:schemeClr w14:val="accent1"/>
        </w14:solidFill>
      </w14:textFill>
    </w:rPr>
  </w:style>
  <w:style w:type="character" w:customStyle="1" w:styleId="19">
    <w:name w:val="Header Char"/>
    <w:basedOn w:val="4"/>
    <w:link w:val="11"/>
    <w:qFormat/>
    <w:uiPriority w:val="0"/>
    <w:rPr>
      <w:sz w:val="24"/>
      <w:szCs w:val="24"/>
      <w:lang w:eastAsia="en-US"/>
    </w:rPr>
  </w:style>
  <w:style w:type="character" w:customStyle="1" w:styleId="20">
    <w:name w:val="Footer Char"/>
    <w:basedOn w:val="4"/>
    <w:link w:val="8"/>
    <w:qFormat/>
    <w:uiPriority w:val="99"/>
    <w:rPr>
      <w:sz w:val="24"/>
      <w:szCs w:val="24"/>
      <w:lang w:eastAsia="en-US"/>
    </w:rPr>
  </w:style>
  <w:style w:type="character" w:customStyle="1" w:styleId="21">
    <w:name w:val="Footnote Text Char"/>
    <w:basedOn w:val="4"/>
    <w:link w:val="10"/>
    <w:qFormat/>
    <w:uiPriority w:val="0"/>
    <w:rPr>
      <w:lang w:eastAsia="en-US"/>
    </w:rPr>
  </w:style>
  <w:style w:type="paragraph" w:customStyle="1" w:styleId="22">
    <w:name w:val="Fără spațiere1"/>
    <w:qFormat/>
    <w:uiPriority w:val="0"/>
    <w:rPr>
      <w:rFonts w:ascii="Calibri" w:hAnsi="Calibri" w:eastAsia="Calibri" w:cs="Times New Roman"/>
      <w:sz w:val="22"/>
      <w:szCs w:val="22"/>
      <w:lang w:val="ro-RO"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63491F-7EE5-48CA-848E-9BD9F530C925}">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3724</Words>
  <Characters>21233</Characters>
  <Lines>176</Lines>
  <Paragraphs>49</Paragraphs>
  <TotalTime>28</TotalTime>
  <ScaleCrop>false</ScaleCrop>
  <LinksUpToDate>false</LinksUpToDate>
  <CharactersWithSpaces>24908</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2021-01-07T09:25:00Z</dcterms:created>
  <dc:creator>Patrimoniu</dc:creator>
  <cp:lastModifiedBy>User2</cp:lastModifiedBy>
  <cp:lastPrinted>2022-01-13T10:12:07Z</cp:lastPrinted>
  <dcterms:modified xsi:type="dcterms:W3CDTF">2022-01-13T10:31:39Z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2057-11.2.0.10443</vt:lpwstr>
  </property>
  <property fmtid="{D5CDD505-2E9C-101B-9397-08002B2CF9AE}" pid="3" name="ICV">
    <vt:lpwstr>78C748443EF64D0CA946B44C8BB2FF2A</vt:lpwstr>
  </property>
</Properties>
</file>